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5A" w:rsidRDefault="00764D1C">
      <w:pPr>
        <w:shd w:val="clear" w:color="auto" w:fill="FFFFFF"/>
        <w:spacing w:after="0" w:line="276" w:lineRule="auto"/>
        <w:ind w:right="46"/>
        <w:jc w:val="center"/>
        <w:rPr>
          <w:rFonts w:cs="Times New Roman"/>
          <w:b/>
          <w:noProof/>
          <w:sz w:val="24"/>
        </w:rPr>
      </w:pPr>
      <w:r>
        <w:rPr>
          <w:rFonts w:cs="Times New Roman"/>
          <w:b/>
          <w:noProof/>
          <w:sz w:val="24"/>
        </w:rPr>
        <w:t>МИНИСТЕРСТВО ТРАНСПОРТА РОССИЙСКОЙ ФЕДЕРАЦИИ</w:t>
      </w: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 w:val="12"/>
        </w:rPr>
      </w:pPr>
    </w:p>
    <w:p w:rsidR="0017015A" w:rsidRDefault="00764D1C">
      <w:pPr>
        <w:spacing w:after="0" w:line="276" w:lineRule="auto"/>
        <w:jc w:val="center"/>
        <w:rPr>
          <w:rFonts w:cs="Times New Roman"/>
          <w:b/>
          <w:caps/>
          <w:noProof/>
          <w:sz w:val="24"/>
        </w:rPr>
      </w:pPr>
      <w:r>
        <w:rPr>
          <w:rFonts w:cs="Times New Roman"/>
          <w:b/>
          <w:caps/>
          <w:noProof/>
          <w:sz w:val="24"/>
        </w:rPr>
        <w:t>ФЕДЕРАЛЬНОЕ ГОСУДАРСТВЕННОЕ АВТОНОМНОЕ ОБРАЗОВАТЕЛЬНОЕ</w:t>
      </w:r>
      <w:r>
        <w:rPr>
          <w:rFonts w:cs="Times New Roman"/>
          <w:b/>
          <w:caps/>
          <w:noProof/>
          <w:sz w:val="24"/>
        </w:rPr>
        <w:br/>
        <w:t>УЧРЕЖДЕНИЕ ВЫСШЕГО ОБРАЗОВАНИЯ</w:t>
      </w: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 w:val="10"/>
        </w:rPr>
      </w:pPr>
    </w:p>
    <w:p w:rsidR="0017015A" w:rsidRDefault="00764D1C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«РОССИЙСКИЙ УНИВЕРСИТЕТ ТРАНСПОРТА»</w:t>
      </w:r>
      <w:r>
        <w:rPr>
          <w:rFonts w:cs="Times New Roman"/>
          <w:b/>
          <w:noProof/>
          <w:sz w:val="32"/>
          <w:szCs w:val="28"/>
        </w:rPr>
        <w:br/>
        <w:t>(РУТ (МИИТ)</w:t>
      </w:r>
    </w:p>
    <w:p w:rsidR="0017015A" w:rsidRDefault="00764D1C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Институт международных транспортных коммуникаций</w:t>
      </w:r>
    </w:p>
    <w:p w:rsidR="0017015A" w:rsidRDefault="00764D1C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49530</wp:posOffset>
                </wp:positionV>
                <wp:extent cx="3322955" cy="1466850"/>
                <wp:effectExtent l="0" t="0" r="10795" b="19050"/>
                <wp:wrapThrough wrapText="bothSides">
                  <wp:wrapPolygon edited="0">
                    <wp:start x="867" y="0"/>
                    <wp:lineTo x="0" y="1403"/>
                    <wp:lineTo x="0" y="19917"/>
                    <wp:lineTo x="743" y="21600"/>
                    <wp:lineTo x="20803" y="21600"/>
                    <wp:lineTo x="21546" y="19917"/>
                    <wp:lineTo x="21546" y="842"/>
                    <wp:lineTo x="20680" y="0"/>
                    <wp:lineTo x="867" y="0"/>
                  </wp:wrapPolygon>
                </wp:wrapThrough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95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7"/>
                              <w:gridCol w:w="3662"/>
                            </w:tblGrid>
                            <w:tr w:rsidR="007F3124">
                              <w:tc>
                                <w:tcPr>
                                  <w:tcW w:w="1103" w:type="pct"/>
                                  <w:vAlign w:val="center"/>
                                  <w:hideMark/>
                                </w:tcPr>
                                <w:p w:rsidR="007F3124" w:rsidRDefault="007F3124">
                                  <w:pPr>
                                    <w:jc w:val="center"/>
                                    <w:rPr>
                                      <w:noProof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7" w:type="pct"/>
                                  <w:vAlign w:val="center"/>
                                  <w:hideMark/>
                                </w:tcPr>
                                <w:p w:rsidR="007F3124" w:rsidRDefault="007F312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Рабочая программа профессионального модуля, </w:t>
                                  </w:r>
                                </w:p>
                                <w:p w:rsidR="007F3124" w:rsidRDefault="007F312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как компонент образовательной программы среднего профессионального образования - программы СПО</w:t>
                                  </w:r>
                                </w:p>
                                <w:p w:rsidR="007F3124" w:rsidRDefault="007F312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 специальности</w:t>
                                  </w:r>
                                </w:p>
                                <w:p w:rsidR="007F3124" w:rsidRDefault="007F312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Документационное обеспечение управления и архивоведение,</w:t>
                                  </w:r>
                                </w:p>
                                <w:p w:rsidR="007F3124" w:rsidRDefault="007F3124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утвержденная Председатель цикловой комиссии РУТ (МИИТ) Моргуновой Г.А.</w:t>
                                  </w:r>
                                </w:p>
                              </w:tc>
                            </w:tr>
                          </w:tbl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05.55pt;margin-top:3.9pt;width:261.65pt;height:1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037"/>
                        <w:gridCol w:w="3662"/>
                      </w:tblGrid>
                      <w:tr w:rsidR="007F3124">
                        <w:tc>
                          <w:tcPr>
                            <w:tcW w:w="1103" w:type="pct"/>
                            <w:vAlign w:val="center"/>
                            <w:hideMark/>
                          </w:tcPr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97" w:type="pct"/>
                            <w:vAlign w:val="center"/>
                            <w:hideMark/>
                          </w:tcPr>
                          <w:p w:rsidR="007F3124" w:rsidRDefault="007F312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 xml:space="preserve">Рабочая программа профессионального модуля, </w:t>
                            </w:r>
                          </w:p>
                          <w:p w:rsidR="007F3124" w:rsidRDefault="007F312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как компонент образовательной программы среднего профессионального образования - программы СПО</w:t>
                            </w:r>
                          </w:p>
                          <w:p w:rsidR="007F3124" w:rsidRDefault="007F312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 специальности</w:t>
                            </w:r>
                          </w:p>
                          <w:p w:rsidR="007F3124" w:rsidRDefault="007F312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Документационное обеспечение управления и архивоведение,</w:t>
                            </w:r>
                          </w:p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утвержденная Председатель цикловой комиссии РУТ (МИИТ) Моргуновой Г.А.</w:t>
                            </w:r>
                          </w:p>
                        </w:tc>
                      </w:tr>
                    </w:tbl>
                    <w:p w:rsidR="007F3124" w:rsidRDefault="007F3124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17015A" w:rsidRDefault="0017015A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17015A" w:rsidRDefault="0017015A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17015A" w:rsidRDefault="0017015A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17015A" w:rsidRDefault="00764D1C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РАБОЧАЯ ПРОГРАММА ПРОФЕССИОНАЛЬНОГО МОДУЛЯ</w:t>
      </w:r>
    </w:p>
    <w:p w:rsidR="0017015A" w:rsidRDefault="00764D1C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ПМ.01 Осуществление организационного и документационного обеспечения деятельности организации</w:t>
      </w:r>
      <w:r w:rsidR="000E076E">
        <w:rPr>
          <w:rFonts w:cs="Times New Roman"/>
          <w:noProof/>
          <w:szCs w:val="16"/>
        </w:rPr>
        <w:t xml:space="preserve"> (</w:t>
      </w:r>
      <w:r w:rsidR="000E076E" w:rsidRPr="000E076E">
        <w:rPr>
          <w:rFonts w:cs="Times New Roman"/>
          <w:noProof/>
          <w:szCs w:val="16"/>
        </w:rPr>
        <w:t xml:space="preserve">МДК.01.01. Документационное обеспечение управления. </w:t>
      </w:r>
      <w:bookmarkStart w:id="0" w:name="_GoBack"/>
      <w:bookmarkEnd w:id="0"/>
      <w:r w:rsidR="000E076E" w:rsidRPr="000E076E">
        <w:rPr>
          <w:rFonts w:cs="Times New Roman"/>
          <w:noProof/>
          <w:szCs w:val="16"/>
        </w:rPr>
        <w:t>МДК.01.02. Цифровые технологии в делопроизводстве МДК.01.03. Организация секретарского обслуживания МДК.01.04. Кадровое делопроизводство и архивы документов по личному составу</w:t>
      </w:r>
      <w:r w:rsidR="000E076E">
        <w:rPr>
          <w:rFonts w:cs="Times New Roman"/>
          <w:noProof/>
          <w:szCs w:val="16"/>
        </w:rPr>
        <w:t>)</w:t>
      </w:r>
    </w:p>
    <w:p w:rsidR="0017015A" w:rsidRDefault="00764D1C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по специальности - 46.02.01 «Документационное обеспечение управления и архивоведение»</w:t>
      </w: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17015A" w:rsidRDefault="0017015A">
      <w:pPr>
        <w:spacing w:after="0" w:line="276" w:lineRule="auto"/>
        <w:jc w:val="center"/>
        <w:rPr>
          <w:rFonts w:cs="Times New Roman"/>
          <w:b/>
          <w:noProof/>
          <w:sz w:val="20"/>
        </w:rPr>
      </w:pPr>
    </w:p>
    <w:p w:rsidR="0017015A" w:rsidRDefault="00764D1C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64135</wp:posOffset>
                </wp:positionV>
                <wp:extent cx="2847340" cy="788670"/>
                <wp:effectExtent l="0" t="0" r="10160" b="11430"/>
                <wp:wrapThrough wrapText="bothSides">
                  <wp:wrapPolygon edited="0">
                    <wp:start x="289" y="0"/>
                    <wp:lineTo x="0" y="1043"/>
                    <wp:lineTo x="0" y="20348"/>
                    <wp:lineTo x="289" y="21391"/>
                    <wp:lineTo x="21388" y="21391"/>
                    <wp:lineTo x="21533" y="20348"/>
                    <wp:lineTo x="21533" y="1043"/>
                    <wp:lineTo x="21244" y="0"/>
                    <wp:lineTo x="289" y="0"/>
                  </wp:wrapPolygon>
                </wp:wrapThrough>
                <wp:docPr id="8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7F3124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7F3124" w:rsidRDefault="007F312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Рабочая  программа</w:t>
                                  </w:r>
                                </w:p>
                                <w:p w:rsidR="007F3124" w:rsidRDefault="007F3124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профессионального модуля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      </w:r>
                                </w:p>
                              </w:tc>
                            </w:tr>
                          </w:tbl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246.05pt;margin-top:5.05pt;width:224.2pt;height:6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7F3124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7F3124" w:rsidRDefault="007F312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Рабочая  программа</w:t>
                            </w:r>
                          </w:p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профессионального модуля</w:t>
                            </w:r>
                            <w:r>
                              <w:rPr>
                                <w:noProof/>
                                <w:color w:val="0070C0"/>
                                <w:sz w:val="16"/>
                              </w:rPr>
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</w:r>
                          </w:p>
                        </w:tc>
                      </w:tr>
                    </w:tbl>
                    <w:p w:rsidR="007F3124" w:rsidRDefault="007F3124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764D1C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16510</wp:posOffset>
                </wp:positionV>
                <wp:extent cx="2847340" cy="793750"/>
                <wp:effectExtent l="0" t="0" r="10160" b="25400"/>
                <wp:wrapThrough wrapText="bothSides">
                  <wp:wrapPolygon edited="0">
                    <wp:start x="289" y="0"/>
                    <wp:lineTo x="0" y="1555"/>
                    <wp:lineTo x="0" y="20736"/>
                    <wp:lineTo x="289" y="21773"/>
                    <wp:lineTo x="21244" y="21773"/>
                    <wp:lineTo x="21533" y="20736"/>
                    <wp:lineTo x="21533" y="1037"/>
                    <wp:lineTo x="21244" y="0"/>
                    <wp:lineTo x="289" y="0"/>
                  </wp:wrapPolygon>
                </wp:wrapThrough>
                <wp:docPr id="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7F3124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7F3124" w:rsidRDefault="007F312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Простая электронная подпись, выданная РУТ (МИИТ)</w:t>
                                  </w:r>
                                </w:p>
                                <w:p w:rsidR="007F3124" w:rsidRDefault="007F312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ID подписи: 10231 Дата: 09.06.2023</w:t>
                                  </w:r>
                                </w:p>
                                <w:p w:rsidR="007F3124" w:rsidRDefault="007F312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Подписал: председатель цикловой комиссии Моргунова Галина Анатольевна</w:t>
                                  </w:r>
                                </w:p>
                              </w:tc>
                            </w:tr>
                          </w:tbl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246.05pt;margin-top:1.3pt;width:224.2pt;height:6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7F3124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7F3124" w:rsidRDefault="007F3124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Простая электронная подпись, выданная РУТ (МИИТ)</w:t>
                            </w:r>
                          </w:p>
                          <w:p w:rsidR="007F3124" w:rsidRDefault="007F3124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ID подписи: 10231 Дата: 09.06.2023</w:t>
                            </w:r>
                          </w:p>
                          <w:p w:rsidR="007F3124" w:rsidRDefault="007F3124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Подписал: председатель цикловой комиссии Моргунова Галина Анатольевна</w:t>
                            </w:r>
                          </w:p>
                        </w:tc>
                      </w:tr>
                    </w:tbl>
                    <w:p w:rsidR="007F3124" w:rsidRDefault="007F3124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17015A">
      <w:pPr>
        <w:spacing w:after="0" w:line="276" w:lineRule="auto"/>
        <w:rPr>
          <w:rFonts w:cs="Times New Roman"/>
          <w:noProof/>
        </w:rPr>
      </w:pPr>
    </w:p>
    <w:p w:rsidR="0017015A" w:rsidRDefault="00764D1C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ge">
                  <wp:posOffset>9617075</wp:posOffset>
                </wp:positionV>
                <wp:extent cx="2847340" cy="381635"/>
                <wp:effectExtent l="0" t="0" r="0" b="0"/>
                <wp:wrapThrough wrapText="bothSides">
                  <wp:wrapPolygon edited="0">
                    <wp:start x="0" y="0"/>
                    <wp:lineTo x="0" y="20486"/>
                    <wp:lineTo x="21388" y="20486"/>
                    <wp:lineTo x="21388" y="0"/>
                    <wp:lineTo x="0" y="0"/>
                  </wp:wrapPolygon>
                </wp:wrapThrough>
                <wp:docPr id="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124" w:rsidRDefault="007F3124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8"/>
                              </w:rPr>
                              <w:t>Москва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97.9pt;margin-top:757.25pt;width:224.2pt;height:3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" stroked="f" strokeweight="1pt">
                <v:textbox>
                  <w:txbxContent>
                    <w:p w:rsidR="007F3124" w:rsidRDefault="007F3124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  <w:r>
                        <w:rPr>
                          <w:rFonts w:cs="Times New Roman"/>
                          <w:noProof/>
                          <w:szCs w:val="28"/>
                        </w:rPr>
                        <w:t>Москва 2023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>
        <w:rPr>
          <w:rFonts w:cs="Times New Roman"/>
          <w:noProof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1985"/>
        <w:gridCol w:w="2623"/>
        <w:gridCol w:w="212"/>
        <w:gridCol w:w="1984"/>
        <w:gridCol w:w="2694"/>
      </w:tblGrid>
      <w:tr w:rsidR="0017015A">
        <w:trPr>
          <w:trHeight w:val="1121"/>
        </w:trPr>
        <w:tc>
          <w:tcPr>
            <w:tcW w:w="4608" w:type="dxa"/>
            <w:gridSpan w:val="2"/>
            <w:hideMark/>
          </w:tcPr>
          <w:p w:rsidR="0017015A" w:rsidRDefault="00764D1C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СОГЛАСОВАНО</w:t>
            </w:r>
          </w:p>
          <w:p w:rsidR="0017015A" w:rsidRDefault="00764D1C">
            <w:pPr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Председатель цикловой комиссии</w:t>
            </w:r>
          </w:p>
        </w:tc>
        <w:tc>
          <w:tcPr>
            <w:tcW w:w="4890" w:type="dxa"/>
            <w:gridSpan w:val="3"/>
            <w:vMerge w:val="restart"/>
            <w:hideMark/>
          </w:tcPr>
          <w:p w:rsidR="0017015A" w:rsidRDefault="00764D1C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      </w:r>
            <w:r>
              <w:rPr>
                <w:noProof/>
                <w:sz w:val="28"/>
                <w:szCs w:val="16"/>
              </w:rPr>
              <w:t>46.02.01 «Документационное обеспечение управления и архивоведение».</w:t>
            </w:r>
          </w:p>
        </w:tc>
      </w:tr>
      <w:tr w:rsidR="0017015A">
        <w:trPr>
          <w:trHeight w:val="28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15A" w:rsidRDefault="0017015A">
            <w:pPr>
              <w:spacing w:after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23" w:type="dxa"/>
            <w:vAlign w:val="bottom"/>
            <w:hideMark/>
          </w:tcPr>
          <w:p w:rsidR="0017015A" w:rsidRDefault="00764D1C">
            <w:pPr>
              <w:spacing w:after="0"/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17015A">
        <w:trPr>
          <w:trHeight w:val="932"/>
        </w:trPr>
        <w:tc>
          <w:tcPr>
            <w:tcW w:w="4608" w:type="dxa"/>
            <w:gridSpan w:val="2"/>
            <w:hideMark/>
          </w:tcPr>
          <w:p w:rsidR="0017015A" w:rsidRDefault="00764D1C">
            <w:pPr>
              <w:spacing w:before="160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«09» июня 2023 г.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17015A">
        <w:trPr>
          <w:trHeight w:val="1707"/>
        </w:trPr>
        <w:tc>
          <w:tcPr>
            <w:tcW w:w="4608" w:type="dxa"/>
            <w:gridSpan w:val="2"/>
            <w:hideMark/>
          </w:tcPr>
          <w:p w:rsidR="0017015A" w:rsidRDefault="00764D1C">
            <w:pPr>
              <w:rPr>
                <w:b/>
                <w:noProof/>
                <w:color w:val="000000"/>
              </w:rPr>
            </w:pPr>
            <w:r>
              <w:rPr>
                <w:noProof/>
                <w:color w:val="000000"/>
              </w:rPr>
              <w:t>ОДОБРЕНА</w:t>
            </w:r>
          </w:p>
          <w:p w:rsidR="0017015A" w:rsidRDefault="00764D1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Предметной (цикловой) комиссией</w:t>
            </w:r>
          </w:p>
          <w:p w:rsidR="0017015A" w:rsidRDefault="00764D1C">
            <w:pPr>
              <w:rPr>
                <w:rFonts w:cs="Times New Roman"/>
                <w:noProof/>
                <w:szCs w:val="28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«09» июня 2023 г. № 7/ИМТК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17015A">
        <w:trPr>
          <w:trHeight w:val="429"/>
        </w:trPr>
        <w:tc>
          <w:tcPr>
            <w:tcW w:w="4608" w:type="dxa"/>
            <w:gridSpan w:val="2"/>
            <w:vAlign w:val="bottom"/>
            <w:hideMark/>
          </w:tcPr>
          <w:p w:rsidR="0017015A" w:rsidRDefault="00764D1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Председатель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17015A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15A" w:rsidRDefault="0017015A">
            <w:pPr>
              <w:spacing w:after="0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17015A" w:rsidRDefault="00764D1C">
            <w:pPr>
              <w:pStyle w:val="Default"/>
              <w:ind w:right="-25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Г.А. Моргунова</w:t>
            </w:r>
          </w:p>
        </w:tc>
        <w:tc>
          <w:tcPr>
            <w:tcW w:w="4678" w:type="dxa"/>
            <w:gridSpan w:val="2"/>
            <w:vAlign w:val="bottom"/>
          </w:tcPr>
          <w:p w:rsidR="0017015A" w:rsidRDefault="0017015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7015A">
        <w:trPr>
          <w:trHeight w:val="1245"/>
        </w:trPr>
        <w:tc>
          <w:tcPr>
            <w:tcW w:w="4608" w:type="dxa"/>
            <w:gridSpan w:val="2"/>
          </w:tcPr>
          <w:p w:rsidR="0017015A" w:rsidRDefault="0017015A">
            <w:pPr>
              <w:rPr>
                <w:noProof/>
                <w:szCs w:val="28"/>
              </w:rPr>
            </w:pPr>
          </w:p>
          <w:p w:rsidR="0017015A" w:rsidRDefault="00764D1C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СОГЛАСОВАНО</w:t>
            </w:r>
          </w:p>
          <w:p w:rsidR="0017015A" w:rsidRDefault="00764D1C">
            <w:pPr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Председателем цикловой комиссии</w:t>
            </w:r>
          </w:p>
        </w:tc>
        <w:tc>
          <w:tcPr>
            <w:tcW w:w="4890" w:type="dxa"/>
            <w:gridSpan w:val="3"/>
          </w:tcPr>
          <w:p w:rsidR="0017015A" w:rsidRDefault="0017015A">
            <w:pPr>
              <w:ind w:right="33"/>
              <w:rPr>
                <w:noProof/>
                <w:color w:val="000000"/>
              </w:rPr>
            </w:pPr>
          </w:p>
          <w:p w:rsidR="0017015A" w:rsidRDefault="00764D1C">
            <w:pPr>
              <w:ind w:right="33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УТВЕРЖДЕНО</w:t>
            </w:r>
          </w:p>
          <w:p w:rsidR="0017015A" w:rsidRDefault="00764D1C">
            <w:pPr>
              <w:jc w:val="right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Председатель учебно-методической комиссии</w:t>
            </w:r>
          </w:p>
        </w:tc>
      </w:tr>
      <w:tr w:rsidR="0017015A">
        <w:trPr>
          <w:trHeight w:val="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15A" w:rsidRDefault="0017015A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17015A" w:rsidRDefault="00764D1C">
            <w:pPr>
              <w:spacing w:after="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15A" w:rsidRDefault="0017015A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694" w:type="dxa"/>
            <w:vAlign w:val="bottom"/>
            <w:hideMark/>
          </w:tcPr>
          <w:p w:rsidR="0017015A" w:rsidRDefault="00764D1C">
            <w:pPr>
              <w:spacing w:after="0"/>
              <w:ind w:right="33"/>
              <w:jc w:val="right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</w:tr>
      <w:tr w:rsidR="0017015A">
        <w:trPr>
          <w:trHeight w:val="452"/>
        </w:trPr>
        <w:tc>
          <w:tcPr>
            <w:tcW w:w="4608" w:type="dxa"/>
            <w:gridSpan w:val="2"/>
            <w:hideMark/>
          </w:tcPr>
          <w:p w:rsidR="0017015A" w:rsidRDefault="00764D1C">
            <w:pPr>
              <w:spacing w:before="16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«09» июня 2023 г.</w:t>
            </w:r>
          </w:p>
        </w:tc>
        <w:tc>
          <w:tcPr>
            <w:tcW w:w="4890" w:type="dxa"/>
            <w:gridSpan w:val="3"/>
            <w:hideMark/>
          </w:tcPr>
          <w:p w:rsidR="0017015A" w:rsidRDefault="00764D1C">
            <w:pPr>
              <w:spacing w:before="160" w:line="240" w:lineRule="auto"/>
              <w:ind w:right="34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«09» июня 2023 г. № 7</w:t>
            </w:r>
          </w:p>
        </w:tc>
      </w:tr>
    </w:tbl>
    <w:p w:rsidR="0017015A" w:rsidRDefault="0017015A">
      <w:pPr>
        <w:spacing w:after="0" w:line="240" w:lineRule="auto"/>
        <w:rPr>
          <w:noProof/>
          <w:szCs w:val="28"/>
        </w:rPr>
      </w:pPr>
    </w:p>
    <w:p w:rsidR="0017015A" w:rsidRDefault="0017015A">
      <w:pPr>
        <w:spacing w:after="0" w:line="240" w:lineRule="auto"/>
        <w:rPr>
          <w:b/>
          <w:noProof/>
          <w:szCs w:val="28"/>
        </w:rPr>
      </w:pPr>
    </w:p>
    <w:p w:rsidR="0017015A" w:rsidRDefault="00764D1C">
      <w:pPr>
        <w:spacing w:after="0" w:line="240" w:lineRule="auto"/>
        <w:rPr>
          <w:b/>
          <w:noProof/>
          <w:szCs w:val="28"/>
        </w:rPr>
      </w:pPr>
      <w:r>
        <w:rPr>
          <w:b/>
          <w:noProof/>
          <w:szCs w:val="28"/>
        </w:rPr>
        <w:t>Составитель:</w:t>
      </w: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17015A">
        <w:tc>
          <w:tcPr>
            <w:tcW w:w="9486" w:type="dxa"/>
            <w:hideMark/>
          </w:tcPr>
          <w:p w:rsidR="0017015A" w:rsidRDefault="00764D1C">
            <w:pPr>
              <w:spacing w:after="0" w:line="240" w:lineRule="auto"/>
              <w:rPr>
                <w:rFonts w:cstheme="minorBidi"/>
                <w:noProof/>
                <w:szCs w:val="28"/>
              </w:rPr>
            </w:pPr>
            <w:r>
              <w:rPr>
                <w:rFonts w:cstheme="minorBidi"/>
                <w:noProof/>
                <w:szCs w:val="28"/>
              </w:rPr>
              <w:t>Скрып Руслан Ярославович - преподаватель колледжа международных транспортных коммуникаций</w:t>
            </w:r>
          </w:p>
        </w:tc>
      </w:tr>
      <w:tr w:rsidR="0017015A">
        <w:tc>
          <w:tcPr>
            <w:tcW w:w="9486" w:type="dxa"/>
            <w:hideMark/>
          </w:tcPr>
          <w:p w:rsidR="0017015A" w:rsidRDefault="00764D1C">
            <w:pPr>
              <w:spacing w:after="0" w:line="240" w:lineRule="auto"/>
              <w:ind w:left="-100"/>
              <w:rPr>
                <w:rFonts w:cs="Times New Roman"/>
                <w:b/>
                <w:bCs/>
                <w:noProof/>
                <w:szCs w:val="28"/>
              </w:rPr>
            </w:pPr>
            <w:r>
              <w:rPr>
                <w:rFonts w:cs="Times New Roman"/>
                <w:b/>
                <w:bCs/>
                <w:noProof/>
                <w:szCs w:val="28"/>
              </w:rPr>
              <w:t>Рецензенты:</w:t>
            </w:r>
          </w:p>
        </w:tc>
      </w:tr>
    </w:tbl>
    <w:p w:rsidR="0017015A" w:rsidRDefault="0017015A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17015A">
        <w:tc>
          <w:tcPr>
            <w:tcW w:w="9486" w:type="dxa"/>
            <w:hideMark/>
          </w:tcPr>
          <w:p w:rsidR="0017015A" w:rsidRDefault="0017015A">
            <w:pPr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</w:p>
        </w:tc>
      </w:tr>
    </w:tbl>
    <w:p w:rsidR="0017015A" w:rsidRDefault="00764D1C">
      <w:pPr>
        <w:spacing w:after="0" w:line="240" w:lineRule="auto"/>
        <w:rPr>
          <w:noProof/>
          <w:szCs w:val="28"/>
        </w:rPr>
      </w:pPr>
      <w:r>
        <w:rPr>
          <w:b/>
          <w:noProof/>
          <w:szCs w:val="28"/>
        </w:rPr>
        <w:br w:type="page"/>
      </w:r>
    </w:p>
    <w:p w:rsidR="0017015A" w:rsidRDefault="00764D1C">
      <w:pPr>
        <w:spacing w:line="276" w:lineRule="auto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lastRenderedPageBreak/>
        <w:t>СОДЕРЖАНИЕ</w:t>
      </w:r>
    </w:p>
    <w:p w:rsidR="0017015A" w:rsidRDefault="00764D1C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1. ПАСПОРТ РАБОЧЕЙ ПРОГРАММЫ ПРОФЕССИОНАЛЬНОГО МОДУЛЯ ПМ.01 Осуществление организационного и документационного обеспечения деятельности организации</w:t>
      </w:r>
    </w:p>
    <w:p w:rsidR="0017015A" w:rsidRDefault="00764D1C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2. РЕЗУЛЬТАТЫ ОСВОЕНИЯ ПРОФЕССИОНАЛЬНОГО МОДУЛЯ</w:t>
      </w:r>
    </w:p>
    <w:p w:rsidR="0017015A" w:rsidRDefault="00764D1C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3. СТРУКТУРА И СОДЕРЖАНИЕ ПРОФЕССИОНАЛЬНОГО МОДУЛЯ</w:t>
      </w:r>
    </w:p>
    <w:p w:rsidR="0017015A" w:rsidRDefault="00764D1C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4. УСЛОВИЯ РЕАЛИЗАЦИИ ПРОФЕССИОНАЛЬНОГО МОДУЛЯ</w:t>
      </w:r>
    </w:p>
    <w:p w:rsidR="0017015A" w:rsidRDefault="00764D1C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5. КОНТРОЛЬ И ОЦЕНКА РЕЗУЛЬТАТОВ ОСВОЕНИЯ ПРОФЕССИОНАЛЬНОГО МОДУЛЯ (ВИДА ПРОФЕССИОНАЛЬНОЙ ДЕЯТЕЛЬНОСТИ) ПМ.01 Осуществление организационного и документационного обеспечения деятельности организации</w:t>
      </w:r>
    </w:p>
    <w:p w:rsidR="0017015A" w:rsidRDefault="00764D1C">
      <w:pPr>
        <w:spacing w:after="0" w:line="240" w:lineRule="auto"/>
        <w:rPr>
          <w:b/>
          <w:noProof/>
        </w:rPr>
      </w:pPr>
      <w:r>
        <w:rPr>
          <w:b/>
          <w:noProof/>
        </w:rPr>
        <w:br w:type="page"/>
      </w:r>
    </w:p>
    <w:p w:rsidR="0017015A" w:rsidRDefault="00764D1C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1. ПАСПОРТ РАБОЧЕЙ ПРОГРАММЫ ПРОФЕССИОНАЛЬНОГО МОДУЛЯ ПМ.01 Осуществление организационного и документационного обеспечения деятельности организации</w:t>
      </w:r>
    </w:p>
    <w:p w:rsidR="0017015A" w:rsidRDefault="00764D1C">
      <w:pPr>
        <w:spacing w:line="276" w:lineRule="auto"/>
        <w:rPr>
          <w:b/>
          <w:noProof/>
        </w:rPr>
      </w:pPr>
      <w:r>
        <w:rPr>
          <w:b/>
          <w:noProof/>
        </w:rPr>
        <w:t>1.1. Область применения рабочей программы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Рабочая программа профессионального модуля (далее – рабочая программа) является частью образовательной программы среднего профессионального образования – программы подготовки специалистов среднего звена (далее ППССЗ) и составлена в соответствии с примерной программой профессионального модуля (ПМ.01 "Осуществление организационного и документационного обеспечения деятельности организации") по специальности 46.02.01 Документационное обеспечение управления и архивоведение в части освоения основного вида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 и соответствующих профессиональных компетенций (ПК):</w:t>
            </w:r>
          </w:p>
        </w:tc>
      </w:tr>
    </w:tbl>
    <w:p w:rsidR="0017015A" w:rsidRDefault="0017015A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362"/>
      </w:tblGrid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1.1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прием-передачу управленческой информации с помощью средств информационных и коммуникационных технологий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1.2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Координировать работу приемной руководителя, зон приема различных категорий посетителей организации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1.3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Владеть навыками планирования рабочего времени руководителя и секретаря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1.4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подготовку деловых поездок руководителя и других сотрудников организации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1.5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Владеть способами организации рабочего пространства приемной и кабинета руководителя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1.6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1.7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Оформлять организационно-распорядительные документы и организовывать работу с ними, в том числе с использованием автоматизированных систем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1.8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Оформлять документы по личному составу и организовывать работу с ними, в том числе с использованием автоматизированных систем</w:t>
            </w:r>
          </w:p>
        </w:tc>
      </w:tr>
      <w:tr w:rsidR="0017015A">
        <w:tc>
          <w:tcPr>
            <w:tcW w:w="597" w:type="pct"/>
            <w:hideMark/>
          </w:tcPr>
          <w:p w:rsidR="0017015A" w:rsidRDefault="00764D1C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lastRenderedPageBreak/>
              <w:t>ПК 1.9</w:t>
            </w:r>
          </w:p>
        </w:tc>
        <w:tc>
          <w:tcPr>
            <w:tcW w:w="4403" w:type="pct"/>
            <w:hideMark/>
          </w:tcPr>
          <w:p w:rsidR="0017015A" w:rsidRDefault="00764D1C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</w:t>
            </w:r>
          </w:p>
        </w:tc>
      </w:tr>
    </w:tbl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764D1C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>1.2. Цели и задачи профессионального модуля — требования к результатам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уметь: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организовывать деятельность архива с учетом статуса и профиля организации;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работать в системах электронного документооборота;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использовать в деятельности архива современные компьютерные технологии;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применять современные методики консервации и реставрации архивных документов;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знать: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систему архивного управления в Российской Федерации и организацию Архивного фонда Российской Федерации;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систему хранения и обработки документов;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иметь практический опыт: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- организации архивной и справочно-информационной работы по документам организации;</w:t>
            </w:r>
          </w:p>
        </w:tc>
      </w:tr>
    </w:tbl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764D1C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 xml:space="preserve">1.3. Количество часов на освоение рабочей программы профессионального модуля по учебному плану: 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Всего -  464 час.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В том числе:  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Максимальная учебная нагрузка обучающегося -  356 час.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Включая:  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обязательную аудиторную учебную нагрузку обучающегося -  292 час.;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самостоятельную работу обучающегося -  64 час.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Другая форма контроля -  0 час.;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Учебная практика -  108 час.;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дифференцированного зачета  </w:t>
            </w:r>
          </w:p>
        </w:tc>
      </w:tr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экзамена  </w:t>
            </w:r>
          </w:p>
        </w:tc>
      </w:tr>
    </w:tbl>
    <w:p w:rsidR="0017015A" w:rsidRDefault="0017015A">
      <w:pPr>
        <w:spacing w:after="0" w:line="276" w:lineRule="auto"/>
        <w:rPr>
          <w:noProof/>
        </w:rPr>
      </w:pPr>
    </w:p>
    <w:p w:rsidR="0017015A" w:rsidRDefault="00764D1C">
      <w:pPr>
        <w:spacing w:line="276" w:lineRule="auto"/>
        <w:rPr>
          <w:b/>
          <w:noProof/>
        </w:rPr>
      </w:pPr>
      <w:r>
        <w:rPr>
          <w:b/>
          <w:noProof/>
        </w:rPr>
        <w:t>1.4. Использование часов вариативной части ОП ППССЗ</w:t>
      </w:r>
    </w:p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764D1C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lastRenderedPageBreak/>
        <w:br w:type="page"/>
      </w:r>
    </w:p>
    <w:p w:rsidR="0017015A" w:rsidRDefault="00764D1C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2. РЕЗУЛЬТАТЫ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Результатом освоения профессионального модуля является овладение обучающимися видом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организации., в том числе профессиональными (ПК) и общими (ОК) компетенциями:</w:t>
            </w:r>
          </w:p>
        </w:tc>
      </w:tr>
    </w:tbl>
    <w:p w:rsidR="0017015A" w:rsidRDefault="0017015A">
      <w:pPr>
        <w:spacing w:after="0" w:line="240" w:lineRule="auto"/>
        <w:jc w:val="center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556"/>
        <w:gridCol w:w="7930"/>
      </w:tblGrid>
      <w:tr w:rsidR="0017015A">
        <w:trPr>
          <w:trHeight w:val="452"/>
          <w:tblHeader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 xml:space="preserve">Код 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>Наименование результата обучения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02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04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прием-передачу управленческой информации с помощью средств информационных и коммуникационных технологий;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Координировать работу приемной руководителя, зон приема различных категорий посетителей организации;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Владеть навыками планирования рабочего времени руководителя и секретаря;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подготовку деловых поездок руководителя и других сотрудников организации;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Владеть способами организации рабочего пространства приемной и кабинета руководителя;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1.6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1.7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Оформлять организационно-распорядительные документы и организовывать работу с ними, в том числе с использованием автоматизированных систем;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1.8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Оформлять документы по личному составу и организовывать работу с ними, в том числе с использованием автоматизированных систем;</w:t>
            </w:r>
          </w:p>
        </w:tc>
      </w:tr>
      <w:tr w:rsidR="0017015A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1.9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</w:tbl>
    <w:p w:rsidR="0017015A" w:rsidRDefault="0017015A">
      <w:pPr>
        <w:spacing w:after="0" w:line="240" w:lineRule="auto"/>
        <w:rPr>
          <w:b/>
          <w:noProof/>
        </w:rPr>
      </w:pPr>
    </w:p>
    <w:p w:rsidR="0017015A" w:rsidRDefault="0017015A">
      <w:pPr>
        <w:spacing w:after="0" w:line="240" w:lineRule="auto"/>
        <w:rPr>
          <w:b/>
          <w:noProof/>
        </w:rPr>
        <w:sectPr w:rsidR="0017015A">
          <w:pgSz w:w="11906" w:h="16838"/>
          <w:pgMar w:top="964" w:right="851" w:bottom="851" w:left="1559" w:header="709" w:footer="407" w:gutter="0"/>
          <w:cols w:space="708"/>
          <w:titlePg/>
          <w:docGrid w:linePitch="360"/>
        </w:sectPr>
      </w:pPr>
    </w:p>
    <w:p w:rsidR="0017015A" w:rsidRDefault="00764D1C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 СТРУКТУРА И СОДЕРЖАНИЕ ПРОФЕССИОНАЛЬНОГО МОДУЛЯ</w:t>
      </w:r>
    </w:p>
    <w:p w:rsidR="0017015A" w:rsidRDefault="00764D1C">
      <w:pPr>
        <w:spacing w:line="276" w:lineRule="auto"/>
        <w:rPr>
          <w:b/>
          <w:noProof/>
        </w:rPr>
      </w:pPr>
      <w:r>
        <w:rPr>
          <w:b/>
          <w:noProof/>
        </w:rPr>
        <w:t>3.1. Тематический план профессионального модуля</w:t>
      </w:r>
    </w:p>
    <w:tbl>
      <w:tblPr>
        <w:tblStyle w:val="af1"/>
        <w:tblW w:w="150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992"/>
        <w:gridCol w:w="1843"/>
        <w:gridCol w:w="1276"/>
        <w:gridCol w:w="992"/>
        <w:gridCol w:w="1276"/>
        <w:gridCol w:w="1127"/>
        <w:gridCol w:w="2275"/>
      </w:tblGrid>
      <w:tr w:rsidR="0017015A" w:rsidTr="007F3124">
        <w:trPr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Коды профессио-нальных компе-тенций</w:t>
            </w:r>
          </w:p>
          <w:p w:rsidR="0017015A" w:rsidRDefault="0017015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Наименования разделов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профессионального модуля</w:t>
            </w:r>
          </w:p>
          <w:p w:rsidR="0017015A" w:rsidRDefault="0017015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 часов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(макси-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мальная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нагрузка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и прак-тики)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Объем времени, отведенный на освоение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Междисциплинарного курса (курсов),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Практика, ч</w:t>
            </w:r>
          </w:p>
        </w:tc>
      </w:tr>
      <w:tr w:rsidR="0017015A" w:rsidTr="007F3124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ind w:left="-108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Самостоятельная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 обучающегося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17015A" w:rsidTr="007F3124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 работа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  <w:p w:rsidR="0017015A" w:rsidRDefault="0017015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</w:t>
            </w:r>
          </w:p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17015A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17015A" w:rsidTr="007F3124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10</w:t>
            </w:r>
          </w:p>
        </w:tc>
      </w:tr>
      <w:tr w:rsidR="007F3124" w:rsidTr="007F312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МДК.01.01. Документационное обеспечение управления</w:t>
            </w:r>
            <w:r>
              <w:rPr>
                <w:rFonts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F3124" w:rsidTr="007F312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МДК.01.02. Цифровые технологии в делопроизводстве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F3124" w:rsidTr="007F312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МДК.01.03. Организация секретарского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F3124" w:rsidTr="007F312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36694E" w:rsidRDefault="007F3124" w:rsidP="007F3124">
            <w:pPr>
              <w:spacing w:after="0" w:line="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МДК.01.04. Кадровое делопроизводство и архивы документов по личному составу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F3124" w:rsidTr="007F3124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ED7D2C" w:rsidRDefault="007F3124" w:rsidP="007F3124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ED7D2C">
              <w:rPr>
                <w:rFonts w:cs="Times New Roman"/>
                <w:b/>
                <w:noProof/>
                <w:sz w:val="24"/>
                <w:szCs w:val="24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ED7D2C" w:rsidRDefault="007F3124" w:rsidP="007F3124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ED7D2C">
              <w:rPr>
                <w:rFonts w:cs="Times New Roman"/>
                <w:b/>
                <w:noProof/>
                <w:sz w:val="24"/>
                <w:szCs w:val="24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ED7D2C" w:rsidRDefault="007F3124" w:rsidP="007F3124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ED7D2C">
              <w:rPr>
                <w:rFonts w:cs="Times New Roman"/>
                <w:b/>
                <w:noProof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ED7D2C" w:rsidRDefault="007F3124" w:rsidP="007F3124">
            <w:pPr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24" w:rsidRPr="00ED7D2C" w:rsidRDefault="007F3124" w:rsidP="007F3124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ED7D2C">
              <w:rPr>
                <w:rFonts w:cs="Times New Roman"/>
                <w:b/>
                <w:noProof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24" w:rsidRDefault="007F3124" w:rsidP="007F3124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</w:tbl>
    <w:p w:rsidR="0017015A" w:rsidRDefault="00764D1C">
      <w:pPr>
        <w:spacing w:after="0" w:line="240" w:lineRule="auto"/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br w:type="page"/>
      </w:r>
    </w:p>
    <w:p w:rsidR="0017015A" w:rsidRDefault="0017015A">
      <w:pPr>
        <w:jc w:val="both"/>
        <w:rPr>
          <w:rFonts w:cs="Times New Roman"/>
          <w:noProof/>
          <w:szCs w:val="28"/>
        </w:rPr>
      </w:pPr>
    </w:p>
    <w:p w:rsidR="0017015A" w:rsidRDefault="00764D1C">
      <w:pPr>
        <w:spacing w:line="276" w:lineRule="auto"/>
        <w:rPr>
          <w:b/>
          <w:noProof/>
        </w:rPr>
      </w:pPr>
      <w:r>
        <w:rPr>
          <w:b/>
          <w:noProof/>
        </w:rPr>
        <w:t>3.2. Содержание обучения по профессиональному модулю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611"/>
        <w:gridCol w:w="8436"/>
        <w:gridCol w:w="1146"/>
        <w:gridCol w:w="1042"/>
        <w:gridCol w:w="1608"/>
      </w:tblGrid>
      <w:tr w:rsidR="0017015A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Объем часов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Уровень освоения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bCs/>
                <w:spacing w:val="-1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7015A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5</w:t>
            </w:r>
          </w:p>
        </w:tc>
      </w:tr>
      <w:tr w:rsidR="0017015A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МДК.01.01. Документационное обеспечение управления</w:t>
            </w:r>
            <w:r>
              <w:rPr>
                <w:rFonts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A" w:rsidRDefault="0017015A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A" w:rsidRDefault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17015A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17015A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Организация и технология документационного обеспечения управления.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1.1, ПК 1.7, ПК 1.9</w:t>
            </w: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Современные технологии организации делопроизводства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История организации делопроизводства.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Современное делопроизводство как документационное обеспечение управления (ДОУ).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Взаимосвязь ДОУ с автоматизированной технологией обработки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Факторы повышения эффективности управления и делопроизводства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управления информационными ресурсами.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Влияние организации управления на организацию и технологию делопроизводства и ДОУ.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Взаимосвязь делопроизводства с организацией ведомственного и государственного хранения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Деятельность архивных органов по нормативно-методическому обеспечению служб делопроизводства.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Практические занятия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 Тренинг. Терминологический диктант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ПЗ№2 Контрольная работа «Современные технологии организации делопроизводства».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Организация службы документационного обеспечения управления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Современные организационные формы службы делопроизводства. Задачи и функции службы ДОУ.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Разделение труда между подразделениями и исполнителями. Типовые структуры ДОУ в организациях различных уровней управления. Типовые положения о службах ДОУ.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2.Типовой формуляр положения, основное содержание, порядок разработки и утверждения. Должностной и численный состав работников службы ДОУ. Должностные инструкции как основной нормативный документ, определяющий организационно-правовое положение работников.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3. Типовой формуляр должностной инструкции, содержание, порядок разработки и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утверждения. Инструкция по делопроизводству – основной нормативный акт организации делопроизводства. Типовые и индивидуальные инструкции.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Порядок разработки, содержание, правила утверждения и внедрения.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Размещение структурных подразделений службы ДОУ, условия труда, организация и оборудование рабочих мест. Порядок хранения печатей, бланков и правил пользования ими. Подготовка кадров делопроизводственных служб. Формы повышения квалификации специалистов в области ДОУ.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Практическое занятие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ПЗ№3 Функции работников службы ДОУ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№4 Разработка и утверждение должностной инструкции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Организация документооборота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Определение понятия «документооборот». Общие принципы и методические основы организации документооборота, их реализация в действующих государственных нормативных документах. Нормативная база, регламентирующая организацию и технологию обеспечения деятельности учреждения. Объем документооборота учреждения. Учет количества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Прием, прохождение и порядок исполнения поступающих документов. Экспедиционная обработка документов. Предварительное рассмотрение документов. Рассмотрение документов руководством учреждения и направление на исполнение.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работы исполнителя с документами. Правила организации движения внутренних документов.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6 Практические занятия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ПЗ№5 Структура и общая характеристика документопотоков. Доставка документов исполнителям, порядок их приема и передачи. Тренинг.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2 Организация работы с документами.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1.1, ПК 1.7, ПК 1.9</w:t>
            </w: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Регистрация документов и организация справочно-информационного аппарата управления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Регистрация как составная часть ДОУ. Принципы регистрации документов. Регистрационные формы, состав информации и порядок их заполнения.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Развитие способов регистрации в государственном делопроизводстве. Взаимосвязь регистрации документов с организацией справочно-информационной работы, организацией контроля исполнения и последующей обработкой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Принципы построения информационно-поисковых систем (ИПС) ручного типа, их виды. Информационно-справочное обслуживание аппарата управления в условиях применения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средств автоматизации информационных процессов. Межотраслевая и информационная совместимость ИПС. Поиск и использование информации в автоматизированных ИПС.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Практические занятия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6 Индексирование документов в условиях традиционной обработки документов. Регистрация документов и организация справочно-информационного аппарата управления.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Контроль исполнения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Значение, принципы и требования к организации контроля исполнения документов в делопроизводстве. Задачи делопроизводственной службы по контролю исполнения документов. Категории документов, подлежащие контролю. Сроки исполнения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Технология контрольных операций. Обобщение, анализ и использование данных об исполнении документов в условиях традиционной и автоматизированной технологии обработки документов.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Практические занятия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7 Автоматизированные системы контроля за исполнением документов. Контроль технологии документов с использованием персональных компьютеров.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Организация делопроизводства по обращениям граждан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Социальное значение обращения граждан. Нормативная база, регламентирующая организацию работы с обращениями граждан в государственном аппарате. Основные задачи делопроизводственной службы по организации работы с обращениями граждан, ее особенности.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Сроки исполнения. Требования к содержанию ответных документов. Формирование и хранение предложений, заявлений, жалоб граждан. Обобщение, анализ и использование данных о работе с обращениями граждан в аппарате управления. Организация приема граждан в государственных учреждениях.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6 Практическое задание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8 Операции по приему, регистрации, контролю исполнения, принятию решений по обращениям граждан. Тренинг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№9 Формы и методы совершенствования работы с обращениями граждан в органах государственной власти и управления, в общественных организациях.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7 Перечни документов по срокам хранения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Методика разработки отраслевых перечней документов.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Терминологический диктант по теме «Перечни документов со сроками хранения» ПЗ № 15 Семинарское занятие на тему "Хранение документов" Сделать тезисный план по лекционному материалу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Тема 8 Экзамен.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Экзамен.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065B8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Pr="0036694E" w:rsidRDefault="00BA68ED" w:rsidP="000065B8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МДК.01.02. Цифровые технологии в делопроизводстве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BA68ED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B8" w:rsidRDefault="000065B8" w:rsidP="000065B8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Компьютерная техника и современные информационные технологии, применяемые в делопроизводстве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ОК 02, ПК 1.1, ПК 1.7, ПК 1.8, ПК 1.9</w:t>
            </w: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Компьютерная техника и современные информационные технологии, применяемые 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Технические средства, используемые в делопроизводстве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 Архитектура персонального компьютера. Основные блоки IBM ПК. Периферийные устройства.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3. Устройство ЭВМ и принципы её работы.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4. Технические данные современных персональных компьютеров.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5. Общие сведения о компьютерных сетях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2 Информационные технологии при документировании и организации работы с документами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ОК 02, ПК 1.1, ПК 1.7, ПК 1.8, ПК 1.9</w:t>
            </w: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Информационные технологии при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1. Компьютерные технологии обработки документационной информации в задачах делопроизводства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2. Реализация офисных приложений компьютерными средствами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3. Информационно-справочные системы. Библиотеки. Архивы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4. Документы и их обработка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5. Составление и оформление договоров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6. Работа с таблицами и схемами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7. Создание рекламного проспекта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8. Оформление документа дополнительными объектами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9. Автоматизация поиск и замены фрагментов в документе 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 xml:space="preserve">10. Работа с организационно-распорядительной документацией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11. Составление и оформление приказов и распоряжений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3 Технология ведения электронного делопроизводства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ОК 02, ПК 1.1, ПК 1.7, ПК 1.8, ПК 1.9</w:t>
            </w: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Технология ведения электронного делопроизводства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1. Автоматизация управления организационными системами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электронного документооборота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Подготовка электронных документов к хранению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Итоговая работа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BA68ED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Pr="0036694E" w:rsidRDefault="00BA68ED" w:rsidP="00BA68ED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 xml:space="preserve">МДК.01.03. </w:t>
            </w:r>
            <w:r w:rsidR="000822C2" w:rsidRPr="0036694E">
              <w:rPr>
                <w:rFonts w:cs="Times New Roman"/>
                <w:b/>
                <w:noProof/>
                <w:sz w:val="20"/>
                <w:szCs w:val="20"/>
              </w:rPr>
              <w:t>Организация секретарского обслуживания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0822C2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D" w:rsidRDefault="00BA68ED" w:rsidP="00BA68ED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Организация секретарского обслуживания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Значение и необходимость секретарской деятельности на совре-менном этапе социально-экономических отношений в обществе.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Значение и необходимость секретарской деятельности на современном этапе социально-экономических отношений в обществе.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Основные этапы развития секретарской службы в России.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Российский и зарубежный опыт организации секретарского обслуживания.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1.Роль секретаря в структуре документационного обеспечения управления.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№2. Семинар История развития секретарской службы в России.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терминологического кроссворда по теме.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блок-схемы «Этапы формирования секретарской службы в России «.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Историографический анализ литературы по теме.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Эссе по теме «Значение секретаря в деятельности организации «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Категории секретарей. Профессиональные требования к различным категориям.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Классификация секретарей в современных условиях.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Регламентация должностных обязанностей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ПЗ № 3 СеминарПрофессиональные требования к различным категориям.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схемы «Классификация секретарей «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Анализ должностных инструкций секретарей в различных сферах деятельности.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Трудоустройство и адаптация секретаря. Оценка деятельности секретаря.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Организация и проведение профессионального отбора.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Трудоустройство и адаптация к работе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2 Методика оценки секретарской деятельности.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Нормативно-правовое обеспечение аттестации персонала.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резюме, гарантийного письма, характеристики.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Составить рекомендации по адаптации специалиста в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Разработать план личных целей.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Анализ указа Президента РФ «О проведении аттестации государственных служащих РФ «, заполнение таблицы.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Нормативно-методическая база работы секретаря.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Структура законодательной и нормативно-методической базы по документационному обеспечению управления.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Трудовой кодекс в работе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Федеральные законы, регулирующие отдельные аспекты документирования и работы с документами.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Основные правила работы ведомственных архивов.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Типовая инструкция по делопроизводству.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4. Программно-информационное обеспечение нормативно-методической базы в деятельности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4 Нормативно-методическая база работы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схемы: Структура законодательной и нормативно-методической базы по документационному обеспечению управления.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Анализ трудового кодекса.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 xml:space="preserve">Составление картотеки законодательства в рамках секретарской деятельности.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Анализ инструкций по делопроизводству и деятельности структуры ДОУ конкретной организации.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Анализ интернет источников по вопросам организации документооборота. Составление рабочей папки секретаря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Организация работы секретаря. Применение новых технологий в секретарском обслуживании.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Охрана труда и экологическая безопасность.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 Оптимизация рабочей среды в системе «человек - офисное оборудование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3. Планирование использования рабочего времени. Использование программных средств планирования времени (MicrosoftOutlook).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4. Методика планирования личной работы секретаря. Обеспечение эффективности использования рабочего времени.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5. Нормирование труда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6. Системы автоматизации делопроизводства и электронного документооборота. Технологические изменения в области коммуникативных функций.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5 Семинар Организация работы секретаря. Применение новых технологий в секретарском обслуживании.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Подготовка сообщений по теме «Системы автоматизации делопроизводства и электронного документооборота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схемы «Требования САН ПИНА по организации рабочего места секретаря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Составить план работы на неделю в программе MicrosoftOutlook.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плана работы руководителя на один день.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«Оформление и учет материальных носителей конфиденциальной информации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Характеристика зарубежного опыта нормирования труда управленческого аппарата секретаря.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6 Итоговая работа.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7 Организация работы секретаря по документному обслуживанию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руководителя и организации.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Спичрайтерство – функция секретаря-референта.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Работа с текстом в деятельности секретаря-референта: техника чтения, реферирование,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редактирование.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Роль секретаря в организации деловой переписки.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Работа секретаря с ОРД (организационная, распорядительная, информационно-справочные документы).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Подготовка и регистрация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Контроль сроков исполнения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Текущее хранение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Проведение проверок наличия документов, дел, носителей информации.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Порядок уничтожения документов, дел, носителей информации.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Принципы деятельности секретаря руководителя в обеспечении защиты конфиденциальной информации.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6 Язык и стиль официального документирования.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7 Семинар Роль секретаря в работе с документами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выступления на тему по выбору студента.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Выполнение заданий на редактирование.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на тему: «Деловая переписка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Разработка образцов организационно- распорядительных документов.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Разработка образцов журналов учета исходящих и входящих документов, карточек контроля исполнения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Составить конспект «Виды контроля исполнения документов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Разработка образцов номенклатуры дел по видам.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Разработка образцов документов по проверке.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на тему: «Списание и уничтожение документов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технологической карты конфиденциального делопроизводства.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8 Организация бездокументного секретарского обслуживания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Средства коммуникативной техники. Технические возможности и виды современных телефонных аппаратов. Использование мини АТС и мобильных телефонов в секретарском обслуживании. Ведение телефонных переговоров. Организация общения по телефону. Фильтрация телефонных звонков. Прием и передача телефонных сообщений.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 Документирование процесса телефонных переговоров, учет телефонных сообщений. Оформление телефонограмм.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 xml:space="preserve">3. Подготовка и проведение мероприятий.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Виды и значение конферентных мероприятий в управленческой деятельности.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4. Подготовка, проведение, и документирование совещаний.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5. Подготовка и проведение деловых переговоров.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6. Организация приемов и презентаций.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7. Организация приема посетителей.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8. Работа с обращениями граждан.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9. Подготовка служебных командировок.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8 Организация, проведение и документирование протокольных, регулярных и нерегулярных мероприятий.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по теме: «Влияние коммуникационных технологий на общество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«Этика ведения телефонных переговоров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алгоритмов телефонных разговоров.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таблицы «Классификация мероприятий «.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технологическую карту проведения мероприятий.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конспекта: «Совещание элемент организационной культуры «.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презентации: «Национальные стили ведения переговоров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презентации: «Технология проведения приемов и презентаций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картотеки нормативно-правовых документов, регламентирующих работу с обращениями граждан.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Составление образцов документов, пополнение рабочей папки.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9 Этические аспекты деятельности секретаря.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Речевой этикет в деловом общении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 Обстановка общения и этические формы «Ты и Вы-общение «. Правила приветствия, представления, обращения.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3. Речевая культура деловой беседы. Когнитивные аспекты ведения переговоров. Техники и технологии ведения переговоров.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4. Кинесические особенности невербального общения секретаря и этикет деловых отношений.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5. Подарки в деловые отношения. Подготовка сувениров и памятных подарков. Подарки в рабочем коллективе: подарки руководителю, подарки сотрудникам. Денежные подарки. Обмен подарками с представителями других организаций и с иностранными партнерами. Цветы. </w:t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Этикет подарка: упаковка, церемония вручения, искусство принимать подарки.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6. Этические аспекты использования сети Интернет в деловых отношениях.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7. Этические проблемы корпоративных отношений.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9 Особенности национальной этики в профессиональной деятельности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подборки статей по теме «Корпоративные отношения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правил пользования интернетом в организации.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психологического портрета человека с использованием основ кинесетики.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таблицы «Этические аспекты делового общения с иностранными коллегами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презентаций «Этикет для мужчин и женщин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Решение ситуационных задач.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таблицы «Технология ведения переговоров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конспекта на тему: «Этический кодекс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тезисного плана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10 Психологические аспекты взаимодействия секретаря с руководителем, сотрудниками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Взаимодействие секретаря-референта с руководителем и сотрудниками.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Мотивация и манипуляция. Правила нейтрализации манипуляции.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2 Конфликты в профессиональной деятельности секретаря.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Психогигиена.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10 Культура делового спора.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схемы «Стили руководства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подборки статей по теме «Способы нейтрализации манипулирования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на тему «Поведение секретаря в конфликтных ситуациях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на тему «Профилактика профессионального выгорания «.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11 Имидж секретаря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1. Имидж и его составляющие.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Создание имиджа: основные технологии.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Требования этикета к имиджу делового человека.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Практическое занятие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11 Семинар Этические и психологические основы деятельности секретаря.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12 контрольная работа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Самостоятельная работа обучающихся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Составление презентации на тему «Имидж делового человека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подборки статей по теме «технология создания имиджа делового человека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сообщения на тему «Дресс-код «.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презентации «Технология имиджирования: позиционное представление самопрезентации «.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12 Итоговая работа.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0822C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Pr="0036694E" w:rsidRDefault="000822C2" w:rsidP="000822C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36694E">
              <w:rPr>
                <w:rFonts w:cs="Times New Roman"/>
                <w:b/>
                <w:noProof/>
                <w:sz w:val="20"/>
                <w:szCs w:val="20"/>
              </w:rPr>
              <w:t>МДК.01.04</w:t>
            </w:r>
            <w:r w:rsidR="00EB1F6A" w:rsidRPr="0036694E">
              <w:rPr>
                <w:rFonts w:cs="Times New Roman"/>
                <w:b/>
                <w:noProof/>
                <w:sz w:val="20"/>
                <w:szCs w:val="20"/>
              </w:rPr>
              <w:t>. Кадровое делопроизводство и архивы документов по личному составу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EB1F6A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75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C2" w:rsidRDefault="000822C2" w:rsidP="000822C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B1F6A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A" w:rsidRDefault="00EB1F6A" w:rsidP="00EB1F6A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 xml:space="preserve">Раздел 1 Кадровое делопроизводство.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A" w:rsidRDefault="00EB1F6A" w:rsidP="00EB1F6A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A" w:rsidRDefault="00EB1F6A" w:rsidP="00EB1F6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A" w:rsidRDefault="00EB1F6A" w:rsidP="00EB1F6A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6A" w:rsidRDefault="00EB1F6A" w:rsidP="00EB1F6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1.7, ПК 1.8, ПК 1.9</w:t>
            </w: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Система кадровой документации.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законодательное регулирование кадрового делопроизводства. понятие кадрового делопроизводства. регламентация создания кадровых документов в кодексах, федеральных законах, указах и распоряжениях президента рф, постановлениях правительства рф. использование гостов, унифицированных систем документации, классификаторов техникоэкономической и социальной информации, альбома унифицированных форм первичных документов по учету труда и его оплаты. современная регламентация документирования кадровой деятельности в отраслевых, ведомственных правовых актах по кадровому делопроизводству и архивному хранению документов. организационноправовые, инструктивные и методические материалы по кадровому делопроизводству предприятий и организаций.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Организация работы с кадровыми документами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документоведение кадровой деятельности. назначение кадровых документов. общие требования к составлению и оформлению. форматы бумаги, поля, правила оформления реквизитов, требования к тексту кадрового документа. структура кадровой информационнодокументационной системы: законодательные акты, нормативная и нормативнометодическая и справочная документация, организационноправовая кадровая документация, плановая, договорная, распорядительная, справочноинформационная и учетно-отчетная кадровая документация, документация по учету использованного рабочего времени и расчетов с персоналом организации по оплате труда и другая кадровая документация. порядок оформления документов кадровой информационнодокументационной. системы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Тема 3 Формирование кадровых документов в дела и организация их текущего хранения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работы с кадровыми документами. организация кадрового документооборота. систематизация и оперативное хранение документов по персоналу. документационное обеспечение организации деятельности службы управления персоналом. порядок прохождения, исполнения, регистрации и индексации кадровых документов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Организация деятельности архива по личному составу организации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систематизация и хранение документов кадровой службы. организация оперативного хранения документов кадровой службы. номенклатура дел, формирование дел, подготовка дел к архивному хранению, составление и оформление описей дел. кадровые справочноинформационные картотеки и работа по ним.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Организация деятельности архива по личному составу организации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деятельности службы управления персоналом. задачи службы. функции службы: поиск и отбор персонала, оценка персонала, мотивация, адаптация, аттестация персонала. должностной и численный состав службы.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6 Организация деятельности архива по личному составу организации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архивы документов по личному составу. процедуры архивации документов по личному составу. порядок передачи кадровых документов на хранение в архив организации. организационные основы деятельности архива. подготовка и передача дел на хранение в архив. составление описей дел постоянного хранения и по личному составу. основные требования к обеспечению сохранности документов постоянного хранения и по личному составу. учетные документы в архиве. использование документов архива кадровой службы, в ведомственном архиве: порядок выдачи архивных справок, архивных копий, архивных выписок; выдача дел во временное пользование.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7 Экзамен.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Экзамен.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2D4E82" w:rsidTr="000065B8">
        <w:trPr>
          <w:jc w:val="center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Всего: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82" w:rsidRDefault="002D4E82" w:rsidP="002D4E8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468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82" w:rsidRDefault="002D4E82" w:rsidP="002D4E8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</w:tbl>
    <w:p w:rsidR="0017015A" w:rsidRDefault="0017015A">
      <w:pPr>
        <w:spacing w:after="0" w:line="240" w:lineRule="auto"/>
        <w:rPr>
          <w:b/>
          <w:noProof/>
        </w:rPr>
      </w:pPr>
    </w:p>
    <w:p w:rsidR="0017015A" w:rsidRDefault="0017015A">
      <w:pPr>
        <w:spacing w:after="0" w:line="240" w:lineRule="auto"/>
        <w:rPr>
          <w:b/>
          <w:noProof/>
        </w:rPr>
        <w:sectPr w:rsidR="0017015A">
          <w:pgSz w:w="16838" w:h="11906" w:orient="landscape"/>
          <w:pgMar w:top="567" w:right="851" w:bottom="851" w:left="1134" w:header="709" w:footer="408" w:gutter="0"/>
          <w:cols w:space="720"/>
          <w:titlePg/>
        </w:sectPr>
      </w:pPr>
    </w:p>
    <w:p w:rsidR="0017015A" w:rsidRDefault="00764D1C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3.3. Сопровождение реализации образовательной программы с применением электронного обучения и дистанционных образовательных технологий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Освоение программы может проводиться с применением электронного обучения и дистанционных образовательных технологий (далее – ДОТ) при наличии объективных уважительных причин и/или обстоятельств непреодолимой силы (форс-мажорных обстоятельств), препятствующих обучающимся и/или преподавателям лично присутствовать при проведении занятия.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В этом случае допускается проводить занятие удаленно в соответствии с расписанием, утвержденным руководителем структурного подразделения на платформах: teams, zoom</w:t>
            </w:r>
          </w:p>
        </w:tc>
      </w:tr>
    </w:tbl>
    <w:p w:rsidR="0017015A" w:rsidRDefault="00764D1C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:rsidR="0017015A" w:rsidRDefault="00764D1C">
      <w:pPr>
        <w:spacing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4. УСЛОВИЯ РЕАЛИЗАЦИИ ПРОФЕССИОНАЛЬНОГО МОДУЛЯ</w:t>
      </w:r>
    </w:p>
    <w:p w:rsidR="0017015A" w:rsidRDefault="00764D1C">
      <w:pPr>
        <w:spacing w:line="240" w:lineRule="auto"/>
        <w:rPr>
          <w:b/>
          <w:noProof/>
        </w:rPr>
      </w:pPr>
      <w:r>
        <w:rPr>
          <w:b/>
          <w:noProof/>
        </w:rPr>
        <w:t>4.1. Требования к минимальному материально-техническому обеспечению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Профессиональный модуль ПМ.01 "Осуществление организационного и документационного обеспечения деятельности организации" реализуется в аудиториях, имеющих компьютер, маркерную доску и проектор</w:t>
            </w:r>
          </w:p>
        </w:tc>
      </w:tr>
    </w:tbl>
    <w:p w:rsidR="0017015A" w:rsidRDefault="0017015A">
      <w:pPr>
        <w:spacing w:after="0" w:line="240" w:lineRule="auto"/>
        <w:jc w:val="center"/>
        <w:rPr>
          <w:noProof/>
        </w:rPr>
      </w:pPr>
    </w:p>
    <w:p w:rsidR="0017015A" w:rsidRDefault="00764D1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4.2. Информационное обеспечение обучения</w:t>
      </w:r>
    </w:p>
    <w:p w:rsidR="0017015A" w:rsidRDefault="0017015A">
      <w:pPr>
        <w:spacing w:after="0" w:line="240" w:lineRule="auto"/>
        <w:rPr>
          <w:b/>
          <w:noProof/>
        </w:rPr>
      </w:pPr>
    </w:p>
    <w:p w:rsidR="0017015A" w:rsidRDefault="00764D1C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Основные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50"/>
        <w:gridCol w:w="8536"/>
      </w:tblGrid>
      <w:tr w:rsidR="0017015A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A" w:rsidRDefault="00764D1C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17015A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764D1C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5A" w:rsidRDefault="0017015A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</w:tr>
    </w:tbl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764D1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Интернет-ресурсы</w:t>
      </w:r>
    </w:p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jc w:val="center"/>
        </w:trPr>
        <w:tc>
          <w:tcPr>
            <w:tcW w:w="5000" w:type="pct"/>
            <w:hideMark/>
          </w:tcPr>
          <w:p w:rsidR="0017015A" w:rsidRDefault="00764D1C">
            <w:p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ab/>
              <w:t xml:space="preserve"> </w:t>
            </w:r>
          </w:p>
        </w:tc>
      </w:tr>
    </w:tbl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764D1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4.3. Общие требования к организации образовательного процесса</w:t>
      </w:r>
    </w:p>
    <w:p w:rsidR="0017015A" w:rsidRDefault="0017015A">
      <w:pPr>
        <w:spacing w:after="0" w:line="276" w:lineRule="auto"/>
        <w:jc w:val="center"/>
        <w:rPr>
          <w:rFonts w:cs="Times New Roman"/>
          <w:bCs/>
          <w:noProof/>
          <w:szCs w:val="28"/>
        </w:rPr>
      </w:pPr>
    </w:p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p w:rsidR="0017015A" w:rsidRDefault="00764D1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4.4. Кадровое обеспечение образовательного процесса</w:t>
      </w:r>
    </w:p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Реализация программы профессионального модуля должна обеспечиваться педагогическими кадрами, имеющими высшее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одного раза в 3 года.</w:t>
            </w:r>
          </w:p>
        </w:tc>
      </w:tr>
    </w:tbl>
    <w:p w:rsidR="0017015A" w:rsidRDefault="00764D1C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br w:type="page"/>
      </w:r>
    </w:p>
    <w:p w:rsidR="0017015A" w:rsidRDefault="00764D1C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17015A" w:rsidRDefault="0017015A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Контроль и оценка результатов освоения профессионального модуля ПМ.01 "Осуществление организационного и документационного обеспечения деятельности организации" осуществляется педагогическим работником в процессе проведения аудиторных занятий, что позволяет проверить у обучающихся не только сформированность профессиональных компетенций, но и развитие общих компетенций и обеспечивающих их умений.</w:t>
            </w:r>
          </w:p>
        </w:tc>
      </w:tr>
      <w:tr w:rsidR="0017015A">
        <w:trPr>
          <w:trHeight w:val="283"/>
          <w:jc w:val="center"/>
        </w:trPr>
        <w:tc>
          <w:tcPr>
            <w:tcW w:w="5000" w:type="pct"/>
            <w:hideMark/>
          </w:tcPr>
          <w:p w:rsidR="0017015A" w:rsidRDefault="00764D1C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Формы и методы контроля и оценки результатов обучения регламентированы соответствующим Фондом оценочных средств (ФОС) по профессиональному модулю ПМ.01 "Осуществление организационного и документационного обеспечения деятельности организации".</w:t>
            </w:r>
          </w:p>
        </w:tc>
      </w:tr>
    </w:tbl>
    <w:p w:rsidR="00764D1C" w:rsidRDefault="00764D1C">
      <w:pPr>
        <w:spacing w:after="0" w:line="276" w:lineRule="auto"/>
        <w:rPr>
          <w:rFonts w:cs="Times New Roman"/>
          <w:bCs/>
          <w:noProof/>
          <w:szCs w:val="28"/>
        </w:rPr>
      </w:pPr>
    </w:p>
    <w:sectPr w:rsidR="00764D1C">
      <w:pgSz w:w="11906" w:h="16838"/>
      <w:pgMar w:top="964" w:right="851" w:bottom="851" w:left="1559" w:header="709" w:footer="4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B8"/>
    <w:rsid w:val="000065B8"/>
    <w:rsid w:val="000822C2"/>
    <w:rsid w:val="000E076E"/>
    <w:rsid w:val="0017015A"/>
    <w:rsid w:val="002D4E82"/>
    <w:rsid w:val="0036694E"/>
    <w:rsid w:val="00764D1C"/>
    <w:rsid w:val="007F3124"/>
    <w:rsid w:val="00BA68ED"/>
    <w:rsid w:val="00C723B1"/>
    <w:rsid w:val="00EB1F6A"/>
    <w:rsid w:val="00E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8216F"/>
  <w15:chartTrackingRefBased/>
  <w15:docId w15:val="{0CCC1549-B88E-452C-B55E-67B9A83B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eastAsiaTheme="majorEastAsia" w:hAnsi="Times New Roman" w:cstheme="majorBidi" w:hint="default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eastAsiaTheme="majorEastAsia" w:hAnsi="Times New Roman" w:cstheme="majorBidi" w:hint="default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pPr>
      <w:spacing w:after="100"/>
      <w:ind w:left="220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b">
    <w:name w:val="Body Text Indent"/>
    <w:basedOn w:val="a"/>
    <w:link w:val="ac"/>
    <w:semiHidden/>
    <w:unhideWhenUsed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locked/>
    <w:rPr>
      <w:rFonts w:ascii="Arial" w:eastAsia="Times New Roman" w:hAnsi="Arial" w:cs="Arial" w:hint="default"/>
      <w:sz w:val="24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12">
    <w:name w:val="Стиль1 Знак"/>
    <w:basedOn w:val="a0"/>
    <w:link w:val="13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pPr>
      <w:spacing w:after="0" w:line="240" w:lineRule="auto"/>
    </w:pPr>
    <w:rPr>
      <w:rFonts w:cs="Times New Roman"/>
      <w:caps/>
      <w:szCs w:val="28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cs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Ирина</dc:creator>
  <cp:keywords/>
  <dc:description/>
  <cp:lastModifiedBy>admin</cp:lastModifiedBy>
  <cp:revision>8</cp:revision>
  <dcterms:created xsi:type="dcterms:W3CDTF">2025-01-31T12:13:00Z</dcterms:created>
  <dcterms:modified xsi:type="dcterms:W3CDTF">2025-02-03T09:07:00Z</dcterms:modified>
</cp:coreProperties>
</file>