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61" w:rsidRPr="00D25E1F" w:rsidRDefault="007E0461" w:rsidP="007E0461">
      <w:pPr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D25E1F">
        <w:rPr>
          <w:rFonts w:ascii="Times New Roman" w:hAnsi="Times New Roman"/>
          <w:b/>
          <w:sz w:val="24"/>
          <w:szCs w:val="24"/>
        </w:rPr>
        <w:t>Приложение 5</w:t>
      </w:r>
    </w:p>
    <w:p w:rsidR="007E0461" w:rsidRDefault="007E0461" w:rsidP="007E04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0461" w:rsidRPr="00D85CC7" w:rsidRDefault="007E0461" w:rsidP="007E04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85CC7">
        <w:rPr>
          <w:rFonts w:ascii="Times New Roman" w:hAnsi="Times New Roman"/>
          <w:b/>
          <w:sz w:val="24"/>
          <w:szCs w:val="24"/>
        </w:rPr>
        <w:t>Перечень вопросов к экзамену</w:t>
      </w:r>
    </w:p>
    <w:p w:rsidR="007E0461" w:rsidRPr="00D85CC7" w:rsidRDefault="007E0461" w:rsidP="007E0461">
      <w:pPr>
        <w:spacing w:after="0"/>
        <w:rPr>
          <w:rFonts w:ascii="Times New Roman" w:hAnsi="Times New Roman"/>
          <w:sz w:val="24"/>
          <w:szCs w:val="24"/>
        </w:rPr>
      </w:pPr>
      <w:r w:rsidRPr="00D85CC7">
        <w:rPr>
          <w:rFonts w:ascii="Times New Roman" w:hAnsi="Times New Roman"/>
          <w:sz w:val="24"/>
          <w:szCs w:val="24"/>
        </w:rPr>
        <w:t>1. Общая характеристика проблем электромагнитной совместимости на железной дороге.</w:t>
      </w:r>
      <w:r w:rsidRPr="00D85CC7">
        <w:rPr>
          <w:rFonts w:ascii="Times New Roman" w:hAnsi="Times New Roman"/>
          <w:sz w:val="24"/>
          <w:szCs w:val="24"/>
        </w:rPr>
        <w:br/>
        <w:t>2. Источники помех на железной дороге.</w:t>
      </w:r>
    </w:p>
    <w:p w:rsidR="007E0461" w:rsidRPr="00D85CC7" w:rsidRDefault="007E0461" w:rsidP="007E0461">
      <w:pPr>
        <w:spacing w:after="0"/>
        <w:rPr>
          <w:rFonts w:ascii="Times New Roman" w:hAnsi="Times New Roman"/>
          <w:sz w:val="24"/>
          <w:szCs w:val="24"/>
        </w:rPr>
      </w:pPr>
      <w:r w:rsidRPr="00D85CC7">
        <w:rPr>
          <w:rFonts w:ascii="Times New Roman" w:hAnsi="Times New Roman"/>
          <w:sz w:val="24"/>
          <w:szCs w:val="24"/>
        </w:rPr>
        <w:t xml:space="preserve">3. Влияние электрических и магнитных полей на человека </w:t>
      </w:r>
      <w:r w:rsidRPr="00D85CC7">
        <w:rPr>
          <w:rFonts w:ascii="Times New Roman" w:hAnsi="Times New Roman"/>
          <w:sz w:val="24"/>
          <w:szCs w:val="24"/>
        </w:rPr>
        <w:br/>
        <w:t xml:space="preserve">4. Электромагнитная совместимость технических средств. Ее значение на работоспособность технических средств. </w:t>
      </w:r>
      <w:r w:rsidRPr="00D85CC7">
        <w:rPr>
          <w:rFonts w:ascii="Times New Roman" w:hAnsi="Times New Roman"/>
          <w:sz w:val="24"/>
          <w:szCs w:val="24"/>
        </w:rPr>
        <w:br/>
        <w:t xml:space="preserve">5. Классификация источников и видов помех. </w:t>
      </w:r>
    </w:p>
    <w:p w:rsidR="007E0461" w:rsidRPr="00D85CC7" w:rsidRDefault="007E0461" w:rsidP="007E0461">
      <w:pPr>
        <w:spacing w:after="0"/>
        <w:rPr>
          <w:rFonts w:ascii="Times New Roman" w:hAnsi="Times New Roman"/>
          <w:sz w:val="24"/>
          <w:szCs w:val="24"/>
        </w:rPr>
      </w:pPr>
      <w:r w:rsidRPr="00D85CC7">
        <w:rPr>
          <w:rFonts w:ascii="Times New Roman" w:hAnsi="Times New Roman"/>
          <w:sz w:val="24"/>
          <w:szCs w:val="24"/>
        </w:rPr>
        <w:t>6. Характеристики основных типов помех.</w:t>
      </w:r>
      <w:r w:rsidRPr="00D85CC7">
        <w:rPr>
          <w:rFonts w:ascii="Times New Roman" w:hAnsi="Times New Roman"/>
          <w:sz w:val="24"/>
          <w:szCs w:val="24"/>
        </w:rPr>
        <w:br/>
        <w:t>7. Механизмы генерации и каналы распространения помех.</w:t>
      </w:r>
      <w:r w:rsidRPr="00D85CC7">
        <w:rPr>
          <w:rFonts w:ascii="Times New Roman" w:hAnsi="Times New Roman"/>
          <w:sz w:val="24"/>
          <w:szCs w:val="24"/>
        </w:rPr>
        <w:br/>
        <w:t xml:space="preserve">8. Измерения радиопомех, излучаемых компонентами электрооборудования. </w:t>
      </w:r>
      <w:r w:rsidRPr="00D85CC7">
        <w:rPr>
          <w:rFonts w:ascii="Times New Roman" w:hAnsi="Times New Roman"/>
          <w:sz w:val="24"/>
          <w:szCs w:val="24"/>
        </w:rPr>
        <w:br/>
        <w:t>9. Измерения помех от воздушных линий электропередачи.</w:t>
      </w:r>
      <w:r w:rsidRPr="00D85CC7">
        <w:rPr>
          <w:rFonts w:ascii="Times New Roman" w:hAnsi="Times New Roman"/>
          <w:sz w:val="24"/>
          <w:szCs w:val="24"/>
        </w:rPr>
        <w:br/>
        <w:t xml:space="preserve">10. Измерения помех от тяговых подстанций. </w:t>
      </w:r>
      <w:r w:rsidRPr="00D85CC7">
        <w:rPr>
          <w:rFonts w:ascii="Times New Roman" w:hAnsi="Times New Roman"/>
          <w:sz w:val="24"/>
          <w:szCs w:val="24"/>
        </w:rPr>
        <w:br/>
        <w:t xml:space="preserve">11. Локация источников помех на линиях и подстанциях. </w:t>
      </w:r>
      <w:r w:rsidRPr="00D85CC7">
        <w:rPr>
          <w:rFonts w:ascii="Times New Roman" w:hAnsi="Times New Roman"/>
          <w:sz w:val="24"/>
          <w:szCs w:val="24"/>
        </w:rPr>
        <w:br/>
        <w:t xml:space="preserve">12. Экспериментальное определение помехоустойчивости. Выбор видов, степеней жесткости и условий проведения испытаний. </w:t>
      </w:r>
      <w:r w:rsidRPr="00D85CC7">
        <w:rPr>
          <w:rFonts w:ascii="Times New Roman" w:hAnsi="Times New Roman"/>
          <w:sz w:val="24"/>
          <w:szCs w:val="24"/>
        </w:rPr>
        <w:br/>
        <w:t>13. Испытания на устойчивость к кондуктивным переходным помехам.</w:t>
      </w:r>
      <w:r w:rsidRPr="00D85CC7">
        <w:rPr>
          <w:rFonts w:ascii="Times New Roman" w:hAnsi="Times New Roman"/>
          <w:sz w:val="24"/>
          <w:szCs w:val="24"/>
        </w:rPr>
        <w:br/>
        <w:t>14. Испытания на устойчивость к кондуктивным высокочастотным помехам.</w:t>
      </w:r>
      <w:r w:rsidRPr="00D85CC7">
        <w:rPr>
          <w:rFonts w:ascii="Times New Roman" w:hAnsi="Times New Roman"/>
          <w:sz w:val="24"/>
          <w:szCs w:val="24"/>
        </w:rPr>
        <w:br/>
        <w:t>15. Испытания на устойчивость к электростатическим помехам.</w:t>
      </w:r>
      <w:r w:rsidRPr="00D85CC7">
        <w:rPr>
          <w:rFonts w:ascii="Times New Roman" w:hAnsi="Times New Roman"/>
          <w:sz w:val="24"/>
          <w:szCs w:val="24"/>
        </w:rPr>
        <w:br/>
        <w:t>16. Испытания на устойчивость к магнитным помехам.</w:t>
      </w:r>
      <w:r w:rsidRPr="00D85CC7">
        <w:rPr>
          <w:rFonts w:ascii="Times New Roman" w:hAnsi="Times New Roman"/>
          <w:sz w:val="24"/>
          <w:szCs w:val="24"/>
        </w:rPr>
        <w:br/>
        <w:t>17. Испытания на устойчивость к радиочастотным электромагнитным помехам.</w:t>
      </w:r>
      <w:r w:rsidRPr="00D85CC7">
        <w:rPr>
          <w:rFonts w:ascii="Times New Roman" w:hAnsi="Times New Roman"/>
          <w:sz w:val="24"/>
          <w:szCs w:val="24"/>
        </w:rPr>
        <w:br/>
        <w:t>18. Испытания на устойчивость к действию помех оборудования вторичных цепей подстанций в условиях эксплуатации.</w:t>
      </w:r>
      <w:r w:rsidRPr="00D85CC7">
        <w:rPr>
          <w:rFonts w:ascii="Times New Roman" w:hAnsi="Times New Roman"/>
          <w:sz w:val="24"/>
          <w:szCs w:val="24"/>
        </w:rPr>
        <w:br/>
        <w:t>19. Общие методы испытаний источников радиопомех.</w:t>
      </w:r>
    </w:p>
    <w:p w:rsidR="007E0461" w:rsidRPr="00D85CC7" w:rsidRDefault="007E0461" w:rsidP="007E0461">
      <w:pPr>
        <w:spacing w:after="0"/>
        <w:rPr>
          <w:rFonts w:ascii="Times New Roman" w:hAnsi="Times New Roman"/>
          <w:sz w:val="24"/>
          <w:szCs w:val="24"/>
        </w:rPr>
      </w:pPr>
      <w:r w:rsidRPr="00D85CC7">
        <w:rPr>
          <w:rFonts w:ascii="Times New Roman" w:hAnsi="Times New Roman"/>
          <w:sz w:val="24"/>
          <w:szCs w:val="24"/>
        </w:rPr>
        <w:t>20. Стандартизация в области ЭМС.</w:t>
      </w:r>
      <w:r w:rsidRPr="00D85CC7">
        <w:rPr>
          <w:rFonts w:ascii="Times New Roman" w:hAnsi="Times New Roman"/>
          <w:sz w:val="24"/>
          <w:szCs w:val="24"/>
        </w:rPr>
        <w:br/>
        <w:t>21. Помехопо</w:t>
      </w:r>
      <w:r>
        <w:rPr>
          <w:rFonts w:ascii="Times New Roman" w:hAnsi="Times New Roman"/>
          <w:sz w:val="24"/>
          <w:szCs w:val="24"/>
        </w:rPr>
        <w:t>давляющие фильтры. Назначение, х</w:t>
      </w:r>
      <w:r w:rsidRPr="00D85CC7">
        <w:rPr>
          <w:rFonts w:ascii="Times New Roman" w:hAnsi="Times New Roman"/>
          <w:sz w:val="24"/>
          <w:szCs w:val="24"/>
        </w:rPr>
        <w:t>арактеристики.</w:t>
      </w:r>
    </w:p>
    <w:p w:rsidR="007E0461" w:rsidRPr="00D85CC7" w:rsidRDefault="007E0461" w:rsidP="007E0461">
      <w:pPr>
        <w:spacing w:after="0"/>
        <w:rPr>
          <w:rFonts w:ascii="Times New Roman" w:hAnsi="Times New Roman"/>
          <w:sz w:val="24"/>
          <w:szCs w:val="24"/>
        </w:rPr>
      </w:pPr>
      <w:r w:rsidRPr="00D85CC7">
        <w:rPr>
          <w:rFonts w:ascii="Times New Roman" w:hAnsi="Times New Roman"/>
          <w:sz w:val="24"/>
          <w:szCs w:val="24"/>
        </w:rPr>
        <w:t>22. Ограничители напряжений. Назначе</w:t>
      </w:r>
      <w:r>
        <w:rPr>
          <w:rFonts w:ascii="Times New Roman" w:hAnsi="Times New Roman"/>
          <w:sz w:val="24"/>
          <w:szCs w:val="24"/>
        </w:rPr>
        <w:t>ние, х</w:t>
      </w:r>
      <w:r w:rsidRPr="00D85CC7">
        <w:rPr>
          <w:rFonts w:ascii="Times New Roman" w:hAnsi="Times New Roman"/>
          <w:sz w:val="24"/>
          <w:szCs w:val="24"/>
        </w:rPr>
        <w:t>арактеристики.</w:t>
      </w:r>
      <w:r w:rsidRPr="00D85CC7">
        <w:rPr>
          <w:rFonts w:ascii="Times New Roman" w:hAnsi="Times New Roman"/>
          <w:sz w:val="24"/>
          <w:szCs w:val="24"/>
        </w:rPr>
        <w:br/>
        <w:t>23. Разделительные элементы. Правила монтажа.</w:t>
      </w:r>
      <w:r w:rsidRPr="00D85CC7">
        <w:rPr>
          <w:rFonts w:ascii="Times New Roman" w:hAnsi="Times New Roman"/>
          <w:sz w:val="24"/>
          <w:szCs w:val="24"/>
        </w:rPr>
        <w:br/>
        <w:t>24. Электромагнитные экраны. Назначение. Область применение.</w:t>
      </w:r>
      <w:r w:rsidRPr="00D85CC7">
        <w:rPr>
          <w:rFonts w:ascii="Times New Roman" w:hAnsi="Times New Roman"/>
          <w:sz w:val="24"/>
          <w:szCs w:val="24"/>
        </w:rPr>
        <w:br/>
        <w:t>25. Защита силовых и вторичных цепей подстанционного электрооборудования. Мероприятия, выполняемые на стадии проектирования.</w:t>
      </w:r>
      <w:r w:rsidRPr="00D85CC7">
        <w:rPr>
          <w:rFonts w:ascii="Times New Roman" w:hAnsi="Times New Roman"/>
          <w:sz w:val="24"/>
          <w:szCs w:val="24"/>
        </w:rPr>
        <w:br/>
        <w:t>26. Мероприятия по ограничению ВЧ перенапряжений и защите от них оборудования на действующих подстанциях.</w:t>
      </w:r>
      <w:r w:rsidRPr="00D85CC7">
        <w:rPr>
          <w:rFonts w:ascii="Times New Roman" w:hAnsi="Times New Roman"/>
          <w:sz w:val="24"/>
          <w:szCs w:val="24"/>
        </w:rPr>
        <w:br/>
        <w:t>27. Мероприятия по защите вторичных цепей подстанционного оборудования.</w:t>
      </w:r>
    </w:p>
    <w:p w:rsidR="007E0461" w:rsidRDefault="007E0461" w:rsidP="007E0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CC7">
        <w:rPr>
          <w:rFonts w:ascii="Times New Roman" w:hAnsi="Times New Roman"/>
          <w:sz w:val="24"/>
          <w:szCs w:val="24"/>
        </w:rPr>
        <w:t>28. Безэховая камера. Назначение. Область применение.</w:t>
      </w:r>
      <w:r w:rsidRPr="00D85CC7">
        <w:rPr>
          <w:rFonts w:ascii="Times New Roman" w:hAnsi="Times New Roman"/>
          <w:sz w:val="24"/>
          <w:szCs w:val="24"/>
        </w:rPr>
        <w:br/>
      </w:r>
    </w:p>
    <w:p w:rsidR="007E0461" w:rsidRDefault="007E0461" w:rsidP="007E04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E0461"/>
    <w:rsid w:val="000F5123"/>
    <w:rsid w:val="00133125"/>
    <w:rsid w:val="0013345D"/>
    <w:rsid w:val="002258DB"/>
    <w:rsid w:val="0032464F"/>
    <w:rsid w:val="00531EE9"/>
    <w:rsid w:val="005D7DF8"/>
    <w:rsid w:val="006E0C0F"/>
    <w:rsid w:val="007B7864"/>
    <w:rsid w:val="007E0461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2021-05-27T12:59:00Z</dcterms:created>
  <dcterms:modified xsi:type="dcterms:W3CDTF">2021-05-27T13:00:00Z</dcterms:modified>
</cp:coreProperties>
</file>