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77" w:rsidRPr="00FA2A2D" w:rsidRDefault="00125077" w:rsidP="00125077">
      <w:pPr>
        <w:jc w:val="center"/>
        <w:rPr>
          <w:rFonts w:cs="Times New Roman"/>
          <w:b/>
          <w:sz w:val="20"/>
          <w:szCs w:val="20"/>
        </w:rPr>
      </w:pPr>
      <w:r w:rsidRPr="00FA2A2D">
        <w:rPr>
          <w:rFonts w:cs="Times New Roman"/>
          <w:b/>
          <w:sz w:val="20"/>
          <w:szCs w:val="20"/>
        </w:rPr>
        <w:t>ВОПРОСЫ К ЭКЗАМЕНУ</w:t>
      </w:r>
    </w:p>
    <w:p w:rsidR="00125077" w:rsidRPr="00FA2A2D" w:rsidRDefault="00125077">
      <w:pPr>
        <w:rPr>
          <w:rFonts w:cs="Times New Roman"/>
          <w:sz w:val="20"/>
          <w:szCs w:val="20"/>
        </w:rPr>
      </w:pPr>
    </w:p>
    <w:p w:rsidR="007F3D52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Основные задачи и перспективы электрификации России и железнодорожного транспорта</w:t>
      </w:r>
      <w:r w:rsidR="00125077" w:rsidRPr="00FA2A2D">
        <w:rPr>
          <w:rFonts w:cs="Times New Roman"/>
          <w:sz w:val="20"/>
          <w:szCs w:val="20"/>
        </w:rPr>
        <w:t>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Основные требования, которым должны удовлетворять устройства контактной сети на железных дорогах и линиях метрополитенов.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Классификация подвесок контактной сети магистральных железных дорог и метрополитенов</w:t>
      </w:r>
      <w:r w:rsidR="00125077" w:rsidRPr="00FA2A2D">
        <w:rPr>
          <w:rFonts w:cs="Times New Roman"/>
          <w:sz w:val="20"/>
          <w:szCs w:val="20"/>
        </w:rPr>
        <w:t>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Простые контактные подвески, их назначение и область применения</w:t>
      </w:r>
      <w:r w:rsidR="00125077" w:rsidRPr="00FA2A2D">
        <w:rPr>
          <w:rFonts w:cs="Times New Roman"/>
          <w:sz w:val="20"/>
          <w:szCs w:val="20"/>
        </w:rPr>
        <w:t>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Цепные контактные подвески, их классификация, геометрические параметры, область применения</w:t>
      </w:r>
      <w:r w:rsidR="00125077" w:rsidRPr="00FA2A2D">
        <w:rPr>
          <w:rFonts w:cs="Times New Roman"/>
          <w:sz w:val="20"/>
          <w:szCs w:val="20"/>
        </w:rPr>
        <w:t>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Контактные подвески для высоких скоростей движения, требования, предъявляемые к ним</w:t>
      </w:r>
      <w:r w:rsidR="00125077" w:rsidRPr="00FA2A2D">
        <w:rPr>
          <w:rFonts w:cs="Times New Roman"/>
          <w:sz w:val="20"/>
          <w:szCs w:val="20"/>
        </w:rPr>
        <w:t>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0собенности контактной сети постоянного и переменного тока.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Контактные подвески для искусственных сооружений, их отличительная особенность и требования, предъявляемые к ним</w:t>
      </w:r>
      <w:r w:rsidR="00125077" w:rsidRPr="00FA2A2D">
        <w:rPr>
          <w:rFonts w:cs="Times New Roman"/>
          <w:sz w:val="20"/>
          <w:szCs w:val="20"/>
        </w:rPr>
        <w:t>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 xml:space="preserve">Пространственно-ромбовидная </w:t>
      </w:r>
      <w:proofErr w:type="spellStart"/>
      <w:r w:rsidRPr="00FA2A2D">
        <w:rPr>
          <w:rFonts w:cs="Times New Roman"/>
          <w:sz w:val="20"/>
          <w:szCs w:val="20"/>
        </w:rPr>
        <w:t>автокомпенсированная</w:t>
      </w:r>
      <w:proofErr w:type="spellEnd"/>
      <w:r w:rsidRPr="00FA2A2D">
        <w:rPr>
          <w:rFonts w:cs="Times New Roman"/>
          <w:sz w:val="20"/>
          <w:szCs w:val="20"/>
        </w:rPr>
        <w:t xml:space="preserve"> контактная сеть. Особенность конструкции, типы пространственных подвесок и область их применения на электрифицированных дорогах</w:t>
      </w:r>
      <w:r w:rsidR="00125077" w:rsidRPr="00FA2A2D">
        <w:rPr>
          <w:rFonts w:cs="Times New Roman"/>
          <w:sz w:val="20"/>
          <w:szCs w:val="20"/>
        </w:rPr>
        <w:t>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Контактная сеть для линий метрополитенов (устройство контактного рельса)</w:t>
      </w:r>
      <w:r w:rsidR="00125077" w:rsidRPr="00FA2A2D">
        <w:rPr>
          <w:rFonts w:cs="Times New Roman"/>
          <w:sz w:val="20"/>
          <w:szCs w:val="20"/>
        </w:rPr>
        <w:t>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Характеристики проводов. Материалы проводов и их свойства.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 xml:space="preserve">Деформация сплошных (контактных) и витых проводов. 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Модуль упругости проводов и относительное удлинение.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  <w:lang w:val="en-US"/>
        </w:rPr>
      </w:pPr>
      <w:r w:rsidRPr="00FA2A2D">
        <w:rPr>
          <w:rFonts w:cs="Times New Roman"/>
          <w:sz w:val="20"/>
          <w:szCs w:val="20"/>
        </w:rPr>
        <w:t>Тепловые характеристики проводов.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  <w:lang w:val="en-US"/>
        </w:rPr>
      </w:pPr>
      <w:r w:rsidRPr="00FA2A2D">
        <w:rPr>
          <w:rFonts w:cs="Times New Roman"/>
          <w:sz w:val="20"/>
          <w:szCs w:val="20"/>
        </w:rPr>
        <w:t>Временное сопротивление разрыву.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 xml:space="preserve">Разрывное, максимально допустимое и номинальное </w:t>
      </w:r>
      <w:proofErr w:type="gramStart"/>
      <w:r w:rsidRPr="00FA2A2D">
        <w:rPr>
          <w:rFonts w:cs="Times New Roman"/>
          <w:sz w:val="20"/>
          <w:szCs w:val="20"/>
        </w:rPr>
        <w:t>натяжение  проводов</w:t>
      </w:r>
      <w:proofErr w:type="gramEnd"/>
      <w:r w:rsidRPr="00FA2A2D">
        <w:rPr>
          <w:rFonts w:cs="Times New Roman"/>
          <w:sz w:val="20"/>
          <w:szCs w:val="20"/>
        </w:rPr>
        <w:t xml:space="preserve"> подвесок.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  <w:lang w:val="en-US"/>
        </w:rPr>
      </w:pPr>
      <w:r w:rsidRPr="00FA2A2D">
        <w:rPr>
          <w:rFonts w:cs="Times New Roman"/>
          <w:sz w:val="20"/>
          <w:szCs w:val="20"/>
        </w:rPr>
        <w:t>Коэффициент запаса прочности проводов.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Понятие о предельной нагрузке и о расчете по предельному состоянию.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Продольные и поперечные силы, действующие на провода.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Растяжение, сжатие, кручение и изгиб проводов.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  <w:lang w:val="en-US"/>
        </w:rPr>
      </w:pPr>
      <w:r w:rsidRPr="00FA2A2D">
        <w:rPr>
          <w:rFonts w:cs="Times New Roman"/>
          <w:sz w:val="20"/>
          <w:szCs w:val="20"/>
        </w:rPr>
        <w:t>Особенности технологии изготовления проводов.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Аргонно-дуговая и термитная сварка, сварка проводов взрывом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  <w:lang w:val="en-US"/>
        </w:rPr>
      </w:pPr>
      <w:r w:rsidRPr="00FA2A2D">
        <w:rPr>
          <w:rFonts w:cs="Times New Roman"/>
          <w:sz w:val="20"/>
          <w:szCs w:val="20"/>
        </w:rPr>
        <w:t>Гололедная нагрузка как случайная величина. Районы по гололеду.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  <w:lang w:val="en-US"/>
        </w:rPr>
      </w:pPr>
      <w:r w:rsidRPr="00FA2A2D">
        <w:rPr>
          <w:rFonts w:cs="Times New Roman"/>
          <w:sz w:val="20"/>
          <w:szCs w:val="20"/>
        </w:rPr>
        <w:t>Случайный характер изменения скорости ветра. Скорость ветра как случайный процесс. Ветровые районы.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Температура окружающей среды и ее расчетные значения. Температурные районы.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Расчетные режимы и результирующие нагрузки на провода</w:t>
      </w:r>
      <w:r w:rsidR="00461688" w:rsidRPr="00FA2A2D">
        <w:rPr>
          <w:rFonts w:cs="Times New Roman"/>
          <w:sz w:val="20"/>
          <w:szCs w:val="20"/>
        </w:rPr>
        <w:t>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Расчет гибкой нити как статически неопределимой системы. Переход к упрощенной модели гибкой нити с равномерным распределением силы тяжести провода по длине его горизонтальной проекции и при равновысоких опорах.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Уравнение провисания свободно подвешенного провода (уравнение равновесия).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Натяжения и стрелы провеса провода при разных атмосферных условиях.</w:t>
      </w:r>
    </w:p>
    <w:p w:rsidR="00051FC1" w:rsidRPr="00FA2A2D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Уравнение состояния свободно подвешенного провода.</w:t>
      </w:r>
    </w:p>
    <w:p w:rsidR="00051FC1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Установление исходного расчетного режима. Критические пролет, нагрузка, температура при расчете провода в анкерном участке.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Порядок расчета провода в анкерном участке. Монтажные таблицы и кривые.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lastRenderedPageBreak/>
        <w:t>Понятие о сезонной регулировке провода</w:t>
      </w:r>
      <w:r w:rsidR="00461688" w:rsidRPr="00FA2A2D">
        <w:rPr>
          <w:rFonts w:cs="Times New Roman"/>
          <w:sz w:val="20"/>
          <w:szCs w:val="20"/>
        </w:rPr>
        <w:t>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 xml:space="preserve">Уравнение провисания несущего троса цепной подвески при равномерно распределенной нагрузке. 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 xml:space="preserve">Уравнение состояния некомпенсированной цепной подвески. 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Уравнение состояния полукомпенсированной цепной подвески без рессорного троса.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Уравнение состояния полукомпенсированной цепной подвески с рессорным тросом.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Расчет изменений стрел провеса проводов.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Расчет натяжений несущего троса ненагруженного и при изменении числа контактных проводов.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Последовательность расчета цепной подвески.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Изменение натяжения несущего троса и контактного провода по длине анкерного участка</w:t>
      </w:r>
      <w:r w:rsidR="00461688" w:rsidRPr="00FA2A2D">
        <w:rPr>
          <w:rFonts w:cs="Times New Roman"/>
          <w:sz w:val="20"/>
          <w:szCs w:val="20"/>
        </w:rPr>
        <w:t>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Расположение проводов подвесок под действием ветра постоянной скорости. Определение ветровых отклонений провода простой подвески.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Определение ветровых отклонений контактных проводов цепных подвесок с учетом влияния несущего троса.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Определение допустимой длины пролета при постоянной скорости ветра.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Ветровые повреждения контактной сети, повышение ее ветроустойчивости.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Последовательность расчета и отклонения контактных проводов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Подъем провода простой контактной подвески. Эластичность и жесткость контактной подвески.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Подъем провода цепных подвесок с опорными струнами.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Влияние нажатия токоприемника на натяжение струн. Зоны ослабленных струн.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Расчет подъема провода цепной подвески со смещенными опорными струнами</w:t>
      </w:r>
      <w:r w:rsidR="00461688" w:rsidRPr="00FA2A2D">
        <w:rPr>
          <w:rFonts w:cs="Times New Roman"/>
          <w:sz w:val="20"/>
          <w:szCs w:val="20"/>
        </w:rPr>
        <w:t>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Расчет подъема провода цепной подвески с рессорным тросом.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Определение подъема провода под действием силы, расположенной в различных точках пролета</w:t>
      </w:r>
      <w:r w:rsidR="00461688" w:rsidRPr="00FA2A2D">
        <w:rPr>
          <w:rFonts w:cs="Times New Roman"/>
          <w:sz w:val="20"/>
          <w:szCs w:val="20"/>
        </w:rPr>
        <w:t>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Критерии оценки качества токосъема. Контактное нажатие и его составляющие.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Статические и динамические характеристики токоприемников. Приведенная масса токоприемников.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Износ контактных проводов. Особенности передачи электрической энергии через скользящий контакт. Общий и местный износ контактных проводов. Факторы, влияющие на износ</w:t>
      </w:r>
      <w:r w:rsidR="00461688" w:rsidRPr="00FA2A2D">
        <w:rPr>
          <w:rFonts w:cs="Times New Roman"/>
          <w:sz w:val="20"/>
          <w:szCs w:val="20"/>
        </w:rPr>
        <w:t>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Взаимодействие контактных подвесок с токоприемниками. Колебательные процессы, возникающие при взаимодействии с токоприемником. Резонансные явления и условия их возникновения</w:t>
      </w:r>
      <w:r w:rsidR="00461688" w:rsidRPr="00FA2A2D">
        <w:rPr>
          <w:rFonts w:cs="Times New Roman"/>
          <w:sz w:val="20"/>
          <w:szCs w:val="20"/>
        </w:rPr>
        <w:t>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Траектория токоприемника и кривые изменений контактного нажатия вдоль пролета. Влияние колебаний электроподвижного состава, различных видов трения и аэродинамических сил на качество токосъема</w:t>
      </w:r>
      <w:r w:rsidR="00461688" w:rsidRPr="00FA2A2D">
        <w:rPr>
          <w:rFonts w:cs="Times New Roman"/>
          <w:sz w:val="20"/>
          <w:szCs w:val="20"/>
        </w:rPr>
        <w:t>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Методы исследований взаимодействия контактных подвесок с токоприемниками. Экспериментальные исследования</w:t>
      </w:r>
      <w:r w:rsidR="00461688" w:rsidRPr="00FA2A2D">
        <w:rPr>
          <w:rFonts w:cs="Times New Roman"/>
          <w:sz w:val="20"/>
          <w:szCs w:val="20"/>
        </w:rPr>
        <w:t>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Автоколебания проводов. Способы предотвращения автоколебаний</w:t>
      </w:r>
      <w:r w:rsidR="00461688" w:rsidRPr="00FA2A2D">
        <w:rPr>
          <w:rFonts w:cs="Times New Roman"/>
          <w:sz w:val="20"/>
          <w:szCs w:val="20"/>
        </w:rPr>
        <w:t>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Габариты контактной сети, минимальные допускаемые зазоры между сооружениями и устройствами. Габарит приближения строений</w:t>
      </w:r>
      <w:r w:rsidR="00461688" w:rsidRPr="00FA2A2D">
        <w:rPr>
          <w:rFonts w:cs="Times New Roman"/>
          <w:sz w:val="20"/>
          <w:szCs w:val="20"/>
        </w:rPr>
        <w:t>.</w:t>
      </w:r>
    </w:p>
    <w:p w:rsidR="005B1E8F" w:rsidRPr="00FA2A2D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Конструкция изоляторов и основные их характеристики. Полимерные изоляторы.</w:t>
      </w:r>
    </w:p>
    <w:p w:rsidR="005B1E8F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lastRenderedPageBreak/>
        <w:t>Электрические соединения проводов.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Конструкции контактной сети на открытых участках пути и в искусственных сооружениях.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Сопряжения анкерных участков (изолированное, неизолированное), нейтральные вставки.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Контактные подвески для сложных условий эксплуатации.</w:t>
      </w:r>
    </w:p>
    <w:p w:rsidR="005B1E8F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Схемы питания и секционирования линий постоянного и переменного тока в нормальных и вынужденных режимах.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Секционные изоляторы и разъединители.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Секционирование контактной сети на станциях стыкования</w:t>
      </w:r>
      <w:r w:rsidR="00461688" w:rsidRPr="00FA2A2D">
        <w:rPr>
          <w:rFonts w:cs="Times New Roman"/>
          <w:sz w:val="20"/>
          <w:szCs w:val="20"/>
        </w:rPr>
        <w:t>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Тяговая рельсовая цепь.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Заземления.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Искровые промежутки и диодные заземлители</w:t>
      </w:r>
      <w:r w:rsidR="00461688" w:rsidRPr="00FA2A2D">
        <w:rPr>
          <w:rFonts w:cs="Times New Roman"/>
          <w:sz w:val="20"/>
          <w:szCs w:val="20"/>
        </w:rPr>
        <w:t>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Устройства для защиты контактной сети от перенапряжений.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Воздушные линии на опорах контактной сети.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Составление планов контактной сети на станциях и перегонах</w:t>
      </w:r>
      <w:r w:rsidR="00461688" w:rsidRPr="00FA2A2D">
        <w:rPr>
          <w:rFonts w:cs="Times New Roman"/>
          <w:sz w:val="20"/>
          <w:szCs w:val="20"/>
        </w:rPr>
        <w:t>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Нагревание проводов контактной сети и его влияние на их механические характеристики.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Распределение тока между проводами цепной подвески. Токораспределение в проводах контактной сети в зависимости от расположения поездов и параллельных соединений. Выбор расстояния между поперечными соединениями</w:t>
      </w:r>
      <w:r w:rsidR="00461688" w:rsidRPr="00FA2A2D">
        <w:rPr>
          <w:rFonts w:cs="Times New Roman"/>
          <w:sz w:val="20"/>
          <w:szCs w:val="20"/>
        </w:rPr>
        <w:t>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Консольные поддерживающие устройства. Гибкие и жесткие поперечины.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Расчетные нагрузки, действующие на однопутные и двухпутные консоли, учитываемые при построении эпюры изгибающих моментов, и расчет стрелы консоли при совместном действии изгиба и сжатия. Расчет гибкой поперечины.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Опорные конструкции. Принципы классификации опор. Железобетонные и металлические опоры. Фундаменты опор</w:t>
      </w:r>
      <w:r w:rsidR="00461688" w:rsidRPr="00FA2A2D">
        <w:rPr>
          <w:rFonts w:cs="Times New Roman"/>
          <w:sz w:val="20"/>
          <w:szCs w:val="20"/>
        </w:rPr>
        <w:t>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 xml:space="preserve">Нагрузки, действующие на поддерживающие опорные конструкции. Эпюры изгибающих моментов и поперечных сил по длине опоры. 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Понятие о расчете опор по допускаемым напряжениям и по предельному состоянию. Подбор по заданному изгибающему моменту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 xml:space="preserve">Причины обрыва и пережога проводов контактной сети и разрушений изоляторов. 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Динамические усилия при обрыве свободно подвешенного провода.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Расположение проводов цепной подвески при обрыве проводов в различных точках анкерного участка для подвесок с различными способами компенсации температурных изменений и натяжений.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Распределение усилий в проводах цепных подвесок и усилия, приходящиеся на поддерживающие и опорные конструкции</w:t>
      </w:r>
      <w:r w:rsidR="00461688" w:rsidRPr="00FA2A2D">
        <w:rPr>
          <w:rFonts w:cs="Times New Roman"/>
          <w:sz w:val="20"/>
          <w:szCs w:val="20"/>
        </w:rPr>
        <w:t>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 xml:space="preserve">Изменение положения струн, средней </w:t>
      </w:r>
      <w:proofErr w:type="spellStart"/>
      <w:r w:rsidRPr="00FA2A2D">
        <w:rPr>
          <w:rFonts w:cs="Times New Roman"/>
          <w:sz w:val="20"/>
          <w:szCs w:val="20"/>
        </w:rPr>
        <w:t>анкеровки</w:t>
      </w:r>
      <w:proofErr w:type="spellEnd"/>
      <w:r w:rsidRPr="00FA2A2D">
        <w:rPr>
          <w:rFonts w:cs="Times New Roman"/>
          <w:sz w:val="20"/>
          <w:szCs w:val="20"/>
        </w:rPr>
        <w:t xml:space="preserve"> и поперечных соединений при обрыве проводов цепной подвески. Роль струн в ограничении зоны разрушения цепной подвески.</w:t>
      </w:r>
    </w:p>
    <w:p w:rsidR="00125077" w:rsidRPr="00FA2A2D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0"/>
          <w:szCs w:val="20"/>
        </w:rPr>
      </w:pPr>
      <w:r w:rsidRPr="00FA2A2D">
        <w:rPr>
          <w:rFonts w:cs="Times New Roman"/>
          <w:sz w:val="20"/>
          <w:szCs w:val="20"/>
        </w:rPr>
        <w:t>Зона разрушения ПРАКС при обрыве несущих тросов и контактных проводов</w:t>
      </w:r>
      <w:r w:rsidR="00461688" w:rsidRPr="00FA2A2D">
        <w:rPr>
          <w:rFonts w:cs="Times New Roman"/>
          <w:sz w:val="20"/>
          <w:szCs w:val="20"/>
        </w:rPr>
        <w:t>.</w:t>
      </w:r>
    </w:p>
    <w:p w:rsidR="00125077" w:rsidRPr="00FA2A2D" w:rsidRDefault="00125077" w:rsidP="005B1E8F">
      <w:pPr>
        <w:jc w:val="both"/>
        <w:rPr>
          <w:rFonts w:cs="Times New Roman"/>
          <w:sz w:val="20"/>
          <w:szCs w:val="20"/>
        </w:rPr>
      </w:pPr>
    </w:p>
    <w:p w:rsidR="005B1E8F" w:rsidRPr="00FA2A2D" w:rsidRDefault="005B1E8F">
      <w:pPr>
        <w:rPr>
          <w:sz w:val="20"/>
          <w:szCs w:val="20"/>
        </w:rPr>
      </w:pPr>
      <w:bookmarkStart w:id="0" w:name="_GoBack"/>
      <w:bookmarkEnd w:id="0"/>
    </w:p>
    <w:sectPr w:rsidR="005B1E8F" w:rsidRPr="00FA2A2D" w:rsidSect="007F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347B2"/>
    <w:multiLevelType w:val="hybridMultilevel"/>
    <w:tmpl w:val="93C8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FC1"/>
    <w:rsid w:val="00051FC1"/>
    <w:rsid w:val="00125077"/>
    <w:rsid w:val="0032270A"/>
    <w:rsid w:val="00461688"/>
    <w:rsid w:val="00555352"/>
    <w:rsid w:val="005B1E8F"/>
    <w:rsid w:val="007F3D52"/>
    <w:rsid w:val="009E6803"/>
    <w:rsid w:val="00A33BB9"/>
    <w:rsid w:val="00AF2A06"/>
    <w:rsid w:val="00FA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C1988-2526-4E5F-84D6-CD0CA1B7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Волкова Галина Дмитриевна</cp:lastModifiedBy>
  <cp:revision>7</cp:revision>
  <dcterms:created xsi:type="dcterms:W3CDTF">2015-09-10T05:44:00Z</dcterms:created>
  <dcterms:modified xsi:type="dcterms:W3CDTF">2025-11-14T11:14:00Z</dcterms:modified>
</cp:coreProperties>
</file>