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2B4" w:rsidRDefault="008752B4" w:rsidP="008752B4">
      <w:pPr>
        <w:spacing w:after="0" w:line="240" w:lineRule="auto"/>
        <w:jc w:val="center"/>
        <w:rPr>
          <w:b/>
          <w:sz w:val="20"/>
          <w:szCs w:val="20"/>
        </w:rPr>
      </w:pPr>
      <w:r w:rsidRPr="00085AAD">
        <w:rPr>
          <w:b/>
          <w:sz w:val="20"/>
          <w:szCs w:val="20"/>
        </w:rPr>
        <w:t xml:space="preserve">Перечень вопросов к зачету </w:t>
      </w:r>
    </w:p>
    <w:p w:rsidR="00C83DD8" w:rsidRDefault="00C83DD8" w:rsidP="00C83DD8">
      <w:pPr>
        <w:pStyle w:val="a3"/>
        <w:ind w:left="36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  курс</w:t>
      </w:r>
      <w:proofErr w:type="gramEnd"/>
    </w:p>
    <w:p w:rsidR="00C83DD8" w:rsidRDefault="00C83DD8" w:rsidP="00C83DD8">
      <w:pPr>
        <w:pStyle w:val="a3"/>
        <w:ind w:left="360"/>
        <w:rPr>
          <w:rFonts w:ascii="Times New Roman" w:hAnsi="Times New Roman" w:cs="Times New Roman"/>
        </w:rPr>
      </w:pP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Линейная электрическая цепь постоянного тока.  и ее элементы.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Закон Ома.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Законы Кирхгофа. 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Последовательное, параллельное и смешанное соединение сопротивлений.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Распределение потенциала вдоль неразветвленной электрической цепи. Потенциальная диаграмма. 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Баланс мощностей. 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Расчет цепей постоянного тока методом контурных токов.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Линейные электрические цепи однофазного синусоидального тока. Основные параметры.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Среднее и действующее значение тока. Векторная диаграмма.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Напряжение, ток, мощность и векторная диаграмма в цепи: с активным сопротивлением. 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Напряжение, ток, мощность и векторная диаграмма в цепи: с индуктивностью.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Напряжение, ток, мощность и векторная диаграмма в цепи: с емкостью.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Цепь переменного тока с последовательным соединением активного сопротивления, индуктивности и емкости.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Резонанс напряжений.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Комплексный метод расчета цепей однофазного синусоидального тока. Общие сведения о комплексных числах.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Сложение, вычитание, умножение и деление комплексных чисел. 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Выражение основных параметров электрической цепи в комплексной форме.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Выражение мощности в комплексной форме записи.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Закон Ома в комплексной форме.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Законы Кирхгофа в комплексной форме.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Пассивные четырехполюсники, их классификация.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Вывод уравнений, связывающих входные и выходные токи и напряжения четырехполюсника.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Связь коэффициентов четырехполюсника.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Характеристическое сопротивление и постоянная передачи четырехполюсника. Единицы измерения.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Переходные процессы в линейных электрических цепях. Определение понятия переходного процесса.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Первый и второй законы коммутации.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Переходные процессы в цепи с индуктивностью.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Переходные процессы в цепи с емкостью.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Электрические цепи с взаимной индуктивностью. Индуктивные элементы цепи.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Последовательное соединение двух </w:t>
      </w:r>
      <w:proofErr w:type="spellStart"/>
      <w:r>
        <w:rPr>
          <w:rFonts w:ascii="Times New Roman" w:hAnsi="Times New Roman" w:cs="Times New Roman"/>
        </w:rPr>
        <w:t>магнитосвязанных</w:t>
      </w:r>
      <w:proofErr w:type="spellEnd"/>
      <w:r>
        <w:rPr>
          <w:rFonts w:ascii="Times New Roman" w:hAnsi="Times New Roman" w:cs="Times New Roman"/>
        </w:rPr>
        <w:t xml:space="preserve"> катушек.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Параллельное соединение двух </w:t>
      </w:r>
      <w:proofErr w:type="spellStart"/>
      <w:r>
        <w:rPr>
          <w:rFonts w:ascii="Times New Roman" w:hAnsi="Times New Roman" w:cs="Times New Roman"/>
        </w:rPr>
        <w:t>магнитосвязанных</w:t>
      </w:r>
      <w:proofErr w:type="spellEnd"/>
      <w:r>
        <w:rPr>
          <w:rFonts w:ascii="Times New Roman" w:hAnsi="Times New Roman" w:cs="Times New Roman"/>
        </w:rPr>
        <w:t xml:space="preserve"> катушек.</w:t>
      </w:r>
    </w:p>
    <w:p w:rsidR="00C83DD8" w:rsidRDefault="00C83DD8" w:rsidP="00C83DD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Согласное и встречное </w:t>
      </w:r>
      <w:proofErr w:type="gramStart"/>
      <w:r>
        <w:rPr>
          <w:rFonts w:ascii="Times New Roman" w:hAnsi="Times New Roman" w:cs="Times New Roman"/>
        </w:rPr>
        <w:t>включение  двух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магнитосвязанных</w:t>
      </w:r>
      <w:proofErr w:type="spellEnd"/>
      <w:r>
        <w:rPr>
          <w:rFonts w:ascii="Times New Roman" w:hAnsi="Times New Roman" w:cs="Times New Roman"/>
        </w:rPr>
        <w:t xml:space="preserve"> катушек.</w:t>
      </w:r>
    </w:p>
    <w:p w:rsidR="00B85794" w:rsidRPr="00085AAD" w:rsidRDefault="00B85794" w:rsidP="00C83DD8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</w:p>
    <w:sectPr w:rsidR="00B85794" w:rsidRPr="00085AAD" w:rsidSect="00C234DF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5C354E"/>
    <w:multiLevelType w:val="hybridMultilevel"/>
    <w:tmpl w:val="C166ED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2B4"/>
    <w:rsid w:val="00085AAD"/>
    <w:rsid w:val="008752B4"/>
    <w:rsid w:val="00B85794"/>
    <w:rsid w:val="00C83DD8"/>
    <w:rsid w:val="00D7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0ED4C-F2A3-482A-9FA9-1EC31E92D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2B4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DD8"/>
    <w:pPr>
      <w:spacing w:after="160" w:line="256" w:lineRule="auto"/>
      <w:ind w:left="720"/>
      <w:contextualSpacing/>
    </w:pPr>
    <w:rPr>
      <w:rFonts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Волкова Галина Дмитриевна</dc:creator>
  <cp:lastModifiedBy>Волкова Галина Дмитриевна</cp:lastModifiedBy>
  <cp:revision>6</cp:revision>
  <dcterms:created xsi:type="dcterms:W3CDTF">2025-11-13T08:20:00Z</dcterms:created>
  <dcterms:modified xsi:type="dcterms:W3CDTF">2025-11-20T12:39:00Z</dcterms:modified>
</cp:coreProperties>
</file>