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49" w:rsidRDefault="00024049" w:rsidP="00024049">
      <w:pPr>
        <w:spacing w:after="0" w:line="240" w:lineRule="auto"/>
        <w:ind w:firstLine="708"/>
        <w:jc w:val="right"/>
        <w:rPr>
          <w:rFonts w:ascii="Times New Roman" w:hAnsi="Times New Roman"/>
          <w:bCs/>
          <w:sz w:val="24"/>
          <w:szCs w:val="24"/>
        </w:rPr>
      </w:pPr>
    </w:p>
    <w:p w:rsidR="00024049" w:rsidRDefault="00024049" w:rsidP="00024049">
      <w:pPr>
        <w:spacing w:after="0" w:line="240" w:lineRule="auto"/>
        <w:ind w:firstLine="708"/>
        <w:jc w:val="right"/>
        <w:rPr>
          <w:rFonts w:ascii="Times New Roman" w:hAnsi="Times New Roman"/>
          <w:bCs/>
          <w:sz w:val="24"/>
          <w:szCs w:val="24"/>
        </w:rPr>
      </w:pPr>
    </w:p>
    <w:p w:rsidR="00024049" w:rsidRPr="0037219A" w:rsidRDefault="00024049" w:rsidP="00024049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5  </w:t>
      </w:r>
      <w:r w:rsidRPr="00782026">
        <w:rPr>
          <w:rFonts w:ascii="Times New Roman" w:hAnsi="Times New Roman"/>
          <w:b/>
          <w:sz w:val="24"/>
          <w:szCs w:val="24"/>
        </w:rPr>
        <w:t>Перечень вопросов к экзамену</w:t>
      </w:r>
    </w:p>
    <w:p w:rsidR="00024049" w:rsidRPr="006A56CD" w:rsidRDefault="00024049" w:rsidP="00024049">
      <w:pPr>
        <w:pStyle w:val="2"/>
        <w:spacing w:line="240" w:lineRule="auto"/>
        <w:ind w:right="-238"/>
      </w:pPr>
      <w:r w:rsidRPr="006A56CD">
        <w:t xml:space="preserve">ОБЩИЕ  СВЕДЕНИЯ  О  ТЯГОВЫХ  И  ТРАНСФОРМАТОРНЫХ  ПОДСТАНЦИЯХ. </w:t>
      </w:r>
    </w:p>
    <w:p w:rsidR="00024049" w:rsidRPr="006A56CD" w:rsidRDefault="00024049" w:rsidP="00024049">
      <w:pPr>
        <w:pStyle w:val="2"/>
        <w:spacing w:line="240" w:lineRule="auto"/>
      </w:pPr>
      <w:r w:rsidRPr="006A56CD">
        <w:t xml:space="preserve"> СХЕМОТЕХНИКА ТЯГОВЫХ ПОДСТАНЦИЙ, ПОСТОВ  СЕКЦИОНИРОВАНИЯ  И  </w:t>
      </w:r>
    </w:p>
    <w:p w:rsidR="00024049" w:rsidRPr="006A56CD" w:rsidRDefault="00024049" w:rsidP="00024049">
      <w:pPr>
        <w:pStyle w:val="2"/>
        <w:spacing w:line="240" w:lineRule="auto"/>
      </w:pPr>
      <w:r w:rsidRPr="006A56CD">
        <w:t>ТРАНСФОРМАТОРНЫХ  ПОДСТАНЦИЙ</w:t>
      </w:r>
    </w:p>
    <w:p w:rsidR="00024049" w:rsidRPr="006A56CD" w:rsidRDefault="00024049" w:rsidP="00024049">
      <w:pPr>
        <w:ind w:left="330" w:hanging="330"/>
        <w:rPr>
          <w:rFonts w:ascii="Times New Roman" w:hAnsi="Times New Roman"/>
          <w:bCs/>
          <w:snapToGrid w:val="0"/>
          <w:sz w:val="24"/>
          <w:szCs w:val="24"/>
        </w:rPr>
      </w:pPr>
    </w:p>
    <w:p w:rsidR="00024049" w:rsidRPr="006A56CD" w:rsidRDefault="00024049" w:rsidP="00024049">
      <w:pPr>
        <w:ind w:left="330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1. Назначение и классификация тяговых подстанций. Требования, предъяв</w:t>
      </w:r>
      <w:r w:rsidRPr="006A56CD">
        <w:rPr>
          <w:rFonts w:ascii="Times New Roman" w:hAnsi="Times New Roman"/>
          <w:snapToGrid w:val="0"/>
          <w:sz w:val="24"/>
          <w:szCs w:val="24"/>
        </w:rPr>
        <w:softHyphen/>
        <w:t>ляемые к тяговым подстанциям (в соответствии с ПУ СТЭ ж.д. РФ).</w:t>
      </w:r>
    </w:p>
    <w:p w:rsidR="00024049" w:rsidRPr="006A56CD" w:rsidRDefault="00024049" w:rsidP="00024049">
      <w:pPr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2. Схемы присоединения тяговых подстанций к сетям электрических систем.</w:t>
      </w:r>
    </w:p>
    <w:p w:rsidR="00024049" w:rsidRPr="006A56CD" w:rsidRDefault="00024049" w:rsidP="00024049">
      <w:pPr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3. Структурные схемы тяговых подстанций постоянного тока.</w:t>
      </w:r>
    </w:p>
    <w:p w:rsidR="00024049" w:rsidRPr="006A56CD" w:rsidRDefault="00024049" w:rsidP="00024049">
      <w:pPr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4. Структурные схемы тяговых подстанций переменного тока системы 25 кВ, 2х25кВ</w:t>
      </w:r>
    </w:p>
    <w:p w:rsidR="00024049" w:rsidRPr="006A56CD" w:rsidRDefault="00024049" w:rsidP="00024049">
      <w:pPr>
        <w:ind w:left="330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50 Гц и 15 кВ 16 2/3 Гц.</w:t>
      </w:r>
    </w:p>
    <w:p w:rsidR="00024049" w:rsidRPr="006A56CD" w:rsidRDefault="00024049" w:rsidP="00024049">
      <w:pPr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5. Принципы построения  СТЭ переменного и постоянного тока повышенного напряжения.</w:t>
      </w:r>
    </w:p>
    <w:p w:rsidR="00024049" w:rsidRPr="006A56CD" w:rsidRDefault="00024049" w:rsidP="00024049">
      <w:pPr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 xml:space="preserve">6. Назначение и схемы питания трансформаторных подстанций ж.д. потребителей.  </w:t>
      </w:r>
    </w:p>
    <w:p w:rsidR="00024049" w:rsidRPr="006A56CD" w:rsidRDefault="00024049" w:rsidP="00024049">
      <w:pPr>
        <w:ind w:left="330" w:hanging="330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7. Электрическая аппаратура тяговых и трансформаторных подстанций и её назначение.  Типо</w:t>
      </w:r>
      <w:r w:rsidRPr="006A56CD">
        <w:rPr>
          <w:rFonts w:ascii="Times New Roman" w:hAnsi="Times New Roman"/>
          <w:snapToGrid w:val="0"/>
          <w:sz w:val="24"/>
          <w:szCs w:val="24"/>
        </w:rPr>
        <w:softHyphen/>
        <w:t>вые схемы отдельных присоединений тяговых и трансформаторных подстанций.</w:t>
      </w:r>
    </w:p>
    <w:p w:rsidR="00024049" w:rsidRPr="006A56CD" w:rsidRDefault="00024049" w:rsidP="00024049">
      <w:pPr>
        <w:ind w:left="330" w:hanging="330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 xml:space="preserve">8.  Конструкции распределительных устройств трансформаторных подстанций. </w:t>
      </w:r>
    </w:p>
    <w:p w:rsidR="00024049" w:rsidRPr="006A56CD" w:rsidRDefault="00024049" w:rsidP="00024049">
      <w:pPr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9. Однолинейные схемы трансформаторных подстанций с  напряжением 10, 35 и 110 кВ.</w:t>
      </w:r>
    </w:p>
    <w:p w:rsidR="00024049" w:rsidRPr="006A56CD" w:rsidRDefault="00024049" w:rsidP="00024049">
      <w:pPr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10. Конструктивное выполнение трансформаторных подстанций.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11. Схема главных электрических соединений и конструктивное выполнение ОРУ-110 кВ опорной тяговой подстанции.</w:t>
      </w:r>
    </w:p>
    <w:p w:rsidR="00024049" w:rsidRPr="006A56CD" w:rsidRDefault="00024049" w:rsidP="00024049">
      <w:p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 xml:space="preserve">12. Схема главных электрических соединений и конструктивное выполнение ОРУ-110 кВ   </w:t>
      </w:r>
    </w:p>
    <w:p w:rsidR="00024049" w:rsidRPr="006A56CD" w:rsidRDefault="00024049" w:rsidP="00024049">
      <w:p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 xml:space="preserve">      транзитной тяговой подстанции.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13. Схема главных электрических соединений и конструктивное выполнение ОРУ-110 кВ отпаечной тяговой подстанции.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14. Схема главных электрических соединений и конструктивное выполнение ОРУ-27,5 кВ.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15. Схема главных электрических соединений и конструктивное выполнение ОРУ 2х27,5 кВ.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16. Схема главных электрических соединений и конструктивное выполнение ОРУ-35 кВ для питания нетяговых потребителей.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17. Схема главных электрических соединений и конструктивное выполнение РУ-10 (6) кВ.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18. Схема главных электрических соединений и конструктивное выполнение РУ-3,3 кВ.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lastRenderedPageBreak/>
        <w:t xml:space="preserve">19. Силовая схема и конструктивное выполнение постов секционирования в системе 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 xml:space="preserve">      электрической тяги переменного тока.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20. Силовая схема и конструктивное выполнение постов секционирования и пунктов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 xml:space="preserve">      параллельного соединения в системе электрической тяги постоянного тока.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21. Силовая схема и конструктивное выполнение автотрансформаторных пунктов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 xml:space="preserve">      системы электрической тяги 2х25 кВ.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22. Передвижные тяговые подстанции.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23. Пункты группировки станций стыкования постоянного и переменного тока.</w:t>
      </w:r>
    </w:p>
    <w:p w:rsidR="00024049" w:rsidRPr="006A56CD" w:rsidRDefault="00024049" w:rsidP="00024049">
      <w:pPr>
        <w:ind w:left="330" w:right="88" w:hanging="330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24. Функционально-блочное построение тяговых подстанций и постов секци</w:t>
      </w:r>
      <w:r w:rsidRPr="006A56CD">
        <w:rPr>
          <w:rFonts w:ascii="Times New Roman" w:hAnsi="Times New Roman"/>
          <w:snapToGrid w:val="0"/>
          <w:sz w:val="24"/>
          <w:szCs w:val="24"/>
        </w:rPr>
        <w:softHyphen/>
        <w:t>онирования.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25. Мероприятия на тяговых и трансформаторных  под</w:t>
      </w:r>
      <w:r w:rsidRPr="006A56CD">
        <w:rPr>
          <w:rFonts w:ascii="Times New Roman" w:hAnsi="Times New Roman"/>
          <w:snapToGrid w:val="0"/>
          <w:sz w:val="24"/>
          <w:szCs w:val="24"/>
        </w:rPr>
        <w:softHyphen/>
        <w:t>станциях по технике безопасности и противопожарной защите. Основы технической эксплуатации тяговых и трансформаторных подстанций.</w:t>
      </w:r>
    </w:p>
    <w:p w:rsidR="00024049" w:rsidRPr="006A56CD" w:rsidRDefault="00024049" w:rsidP="00024049">
      <w:pPr>
        <w:tabs>
          <w:tab w:val="left" w:pos="2250"/>
        </w:tabs>
        <w:autoSpaceDE w:val="0"/>
        <w:autoSpaceDN w:val="0"/>
        <w:spacing w:before="222" w:after="0" w:line="240" w:lineRule="auto"/>
        <w:ind w:left="396" w:right="88"/>
        <w:rPr>
          <w:rFonts w:ascii="Times New Roman" w:hAnsi="Times New Roman"/>
          <w:bCs/>
          <w:snapToGrid w:val="0"/>
          <w:sz w:val="24"/>
          <w:szCs w:val="24"/>
        </w:rPr>
      </w:pPr>
      <w:r w:rsidRPr="006A56CD">
        <w:rPr>
          <w:rFonts w:ascii="Times New Roman" w:hAnsi="Times New Roman"/>
          <w:bCs/>
          <w:snapToGrid w:val="0"/>
          <w:sz w:val="24"/>
          <w:szCs w:val="24"/>
        </w:rPr>
        <w:t>КОРОТКИЕ  ЗАМЫКАНИЯ  И  РАСЧЕТ  ТОКОВ  К.З.</w:t>
      </w:r>
    </w:p>
    <w:p w:rsidR="00024049" w:rsidRPr="006A56CD" w:rsidRDefault="00024049" w:rsidP="00024049">
      <w:pPr>
        <w:tabs>
          <w:tab w:val="left" w:pos="2250"/>
        </w:tabs>
        <w:spacing w:before="222"/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1. Режимы работы электрический сетей напряжением выше 1000 В .</w:t>
      </w:r>
    </w:p>
    <w:p w:rsidR="00024049" w:rsidRPr="006A56CD" w:rsidRDefault="00024049" w:rsidP="00024049">
      <w:pPr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2. Причины возникновения и последствия к.з. в системе электроснабжения.</w:t>
      </w:r>
    </w:p>
    <w:p w:rsidR="00024049" w:rsidRPr="006A56CD" w:rsidRDefault="00024049" w:rsidP="00024049">
      <w:pPr>
        <w:ind w:left="330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Виды к.з. Цель расчетов токов к.з. Допущения при расчете токов к.з.</w:t>
      </w:r>
    </w:p>
    <w:p w:rsidR="00024049" w:rsidRPr="006A56CD" w:rsidRDefault="00024049" w:rsidP="00024049">
      <w:pPr>
        <w:ind w:left="330" w:hanging="330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3. Процесс к.з.  при питании места к.з. от системы неограниченной мощ</w:t>
      </w:r>
      <w:r w:rsidRPr="006A56CD">
        <w:rPr>
          <w:rFonts w:ascii="Times New Roman" w:hAnsi="Times New Roman"/>
          <w:snapToGrid w:val="0"/>
          <w:sz w:val="24"/>
          <w:szCs w:val="24"/>
        </w:rPr>
        <w:softHyphen/>
        <w:t>ности .Аналитическое выражение для тока к.з.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4.  Ударный ток к.з. и его аналитическое определение.</w:t>
      </w:r>
    </w:p>
    <w:p w:rsidR="00024049" w:rsidRPr="006A56CD" w:rsidRDefault="00024049" w:rsidP="00024049">
      <w:pPr>
        <w:ind w:left="330" w:right="88" w:hanging="330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5. Процесс к.з. при питании к.з. от системы ограниченной мощнос</w:t>
      </w:r>
      <w:r w:rsidRPr="006A56CD">
        <w:rPr>
          <w:rFonts w:ascii="Times New Roman" w:hAnsi="Times New Roman"/>
          <w:snapToGrid w:val="0"/>
          <w:sz w:val="24"/>
          <w:szCs w:val="24"/>
        </w:rPr>
        <w:softHyphen/>
        <w:t>ти (без АРВ и с АРВ).</w:t>
      </w:r>
    </w:p>
    <w:p w:rsidR="00024049" w:rsidRPr="006A56CD" w:rsidRDefault="00024049" w:rsidP="00024049">
      <w:pPr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6. Векторные диаграммы различных видов к.з.</w:t>
      </w:r>
    </w:p>
    <w:p w:rsidR="00024049" w:rsidRPr="006A56CD" w:rsidRDefault="00024049" w:rsidP="00024049">
      <w:pPr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7. Оценка влияния начальной фазы напряжения и тока нагрузки на процесс к.з.</w:t>
      </w:r>
    </w:p>
    <w:p w:rsidR="00024049" w:rsidRPr="006A56CD" w:rsidRDefault="00024049" w:rsidP="00024049">
      <w:pPr>
        <w:ind w:left="330" w:right="88" w:hanging="330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8. Определение сопротивлений цепи к.з. в именованных единицах и поря</w:t>
      </w:r>
      <w:r w:rsidRPr="006A56CD">
        <w:rPr>
          <w:rFonts w:ascii="Times New Roman" w:hAnsi="Times New Roman"/>
          <w:snapToGrid w:val="0"/>
          <w:sz w:val="24"/>
          <w:szCs w:val="24"/>
        </w:rPr>
        <w:softHyphen/>
        <w:t>док расчета токов к.з. в этом случае.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9. Определение сопротивлений цепи к.з. в относительных единицах и по</w:t>
      </w:r>
      <w:r w:rsidRPr="006A56CD">
        <w:rPr>
          <w:rFonts w:ascii="Times New Roman" w:hAnsi="Times New Roman"/>
          <w:snapToGrid w:val="0"/>
          <w:sz w:val="24"/>
          <w:szCs w:val="24"/>
        </w:rPr>
        <w:softHyphen/>
        <w:t>рядок расчета токов к.з. в этом случае.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10. Понятие о расчете несимметричных токов к.з. методом симметричных составляющих. Упрощенный способ расчета несимметричных токов к.з.</w:t>
      </w:r>
    </w:p>
    <w:p w:rsidR="00024049" w:rsidRPr="006A56CD" w:rsidRDefault="00024049" w:rsidP="00024049">
      <w:pPr>
        <w:ind w:left="330" w:right="88" w:hanging="330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11. Процесс к.з.  и расчет токов к.з. на стороне выпрямленного напряже</w:t>
      </w:r>
      <w:r w:rsidRPr="006A56CD">
        <w:rPr>
          <w:rFonts w:ascii="Times New Roman" w:hAnsi="Times New Roman"/>
          <w:snapToGrid w:val="0"/>
          <w:sz w:val="24"/>
          <w:szCs w:val="24"/>
        </w:rPr>
        <w:softHyphen/>
        <w:t>ния тяговых подстанций постоянного тока.</w:t>
      </w:r>
    </w:p>
    <w:p w:rsidR="00024049" w:rsidRPr="006A56CD" w:rsidRDefault="00024049" w:rsidP="00024049">
      <w:pPr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12. Расчет токов к.з. в установках напряжением до 1000 В.</w:t>
      </w:r>
    </w:p>
    <w:p w:rsidR="00024049" w:rsidRPr="006A56CD" w:rsidRDefault="00024049" w:rsidP="00024049">
      <w:pPr>
        <w:ind w:left="330" w:right="88" w:hanging="330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13. Динамическое действие токов к.з.  Электродинамическая стойкость ап</w:t>
      </w:r>
      <w:r w:rsidRPr="006A56CD">
        <w:rPr>
          <w:rFonts w:ascii="Times New Roman" w:hAnsi="Times New Roman"/>
          <w:snapToGrid w:val="0"/>
          <w:sz w:val="24"/>
          <w:szCs w:val="24"/>
        </w:rPr>
        <w:softHyphen/>
        <w:t>паратов и токоведущих частей.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14. Термическое действие токов к.з. Термическая стойкость токоведущих частей и аппаратов. Тепловой импульс тока к.з. и его расчет.</w:t>
      </w:r>
    </w:p>
    <w:p w:rsidR="00024049" w:rsidRPr="006A56CD" w:rsidRDefault="00024049" w:rsidP="00024049">
      <w:pPr>
        <w:autoSpaceDE w:val="0"/>
        <w:autoSpaceDN w:val="0"/>
        <w:spacing w:before="222" w:after="0" w:line="240" w:lineRule="auto"/>
        <w:ind w:left="396" w:right="88"/>
        <w:rPr>
          <w:rFonts w:ascii="Times New Roman" w:hAnsi="Times New Roman"/>
          <w:bCs/>
          <w:snapToGrid w:val="0"/>
          <w:sz w:val="24"/>
          <w:szCs w:val="24"/>
        </w:rPr>
      </w:pPr>
      <w:r w:rsidRPr="006A56CD">
        <w:rPr>
          <w:rFonts w:ascii="Times New Roman" w:hAnsi="Times New Roman"/>
          <w:bCs/>
          <w:snapToGrid w:val="0"/>
          <w:sz w:val="24"/>
          <w:szCs w:val="24"/>
        </w:rPr>
        <w:lastRenderedPageBreak/>
        <w:t>ВЫБОР  И  ПРОВЕРКА  ТОКОВЕДУЩИХ  ЧАСТЕЙ  И  АППАРАТУРЫ.</w:t>
      </w:r>
    </w:p>
    <w:p w:rsidR="00024049" w:rsidRPr="006A56CD" w:rsidRDefault="00024049" w:rsidP="00024049">
      <w:pPr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 xml:space="preserve">1. Выбор и проверка токоведущих частей, кабелей и изоляторов. </w:t>
      </w:r>
    </w:p>
    <w:p w:rsidR="00024049" w:rsidRPr="006A56CD" w:rsidRDefault="00024049" w:rsidP="00024049">
      <w:pPr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 xml:space="preserve">2. Выбор и проверка коммутационной аппаратуры (высоковольтных выключателей пере- </w:t>
      </w:r>
    </w:p>
    <w:p w:rsidR="00024049" w:rsidRPr="006A56CD" w:rsidRDefault="00024049" w:rsidP="00024049">
      <w:pPr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 xml:space="preserve">    менного и постоянного тока, разъединителей ,отделителей, короткозамыкателей).</w:t>
      </w:r>
    </w:p>
    <w:p w:rsidR="00024049" w:rsidRPr="006A56CD" w:rsidRDefault="00024049" w:rsidP="00024049">
      <w:pPr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3. Трансформаторы тока, их выбор и проверка.</w:t>
      </w:r>
    </w:p>
    <w:p w:rsidR="00024049" w:rsidRPr="006A56CD" w:rsidRDefault="00024049" w:rsidP="00024049">
      <w:pPr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4. Трансформаторы напряжения, их выбор и проверка.</w:t>
      </w:r>
    </w:p>
    <w:p w:rsidR="00024049" w:rsidRPr="006A56CD" w:rsidRDefault="00024049" w:rsidP="00024049">
      <w:pPr>
        <w:ind w:right="88"/>
        <w:jc w:val="center"/>
        <w:rPr>
          <w:rFonts w:ascii="Times New Roman" w:hAnsi="Times New Roman"/>
          <w:bCs/>
          <w:snapToGrid w:val="0"/>
          <w:sz w:val="24"/>
          <w:szCs w:val="24"/>
        </w:rPr>
      </w:pPr>
    </w:p>
    <w:p w:rsidR="00024049" w:rsidRPr="006A56CD" w:rsidRDefault="00024049" w:rsidP="00024049">
      <w:pPr>
        <w:ind w:right="88"/>
        <w:jc w:val="center"/>
        <w:rPr>
          <w:rFonts w:ascii="Times New Roman" w:hAnsi="Times New Roman"/>
          <w:bCs/>
          <w:snapToGrid w:val="0"/>
          <w:sz w:val="24"/>
          <w:szCs w:val="24"/>
        </w:rPr>
      </w:pPr>
      <w:r w:rsidRPr="006A56CD">
        <w:rPr>
          <w:rFonts w:ascii="Times New Roman" w:hAnsi="Times New Roman"/>
          <w:bCs/>
          <w:snapToGrid w:val="0"/>
          <w:sz w:val="24"/>
          <w:szCs w:val="24"/>
        </w:rPr>
        <w:t xml:space="preserve"> ОСНОВЫ  ТЕОРИИ  ЭЛЕКТРИЧЕСКИХ  АППАРАТОВ.</w:t>
      </w:r>
    </w:p>
    <w:p w:rsidR="00024049" w:rsidRPr="006A56CD" w:rsidRDefault="00024049" w:rsidP="00024049">
      <w:pPr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1. Электрическая дуга и её гашение в цепях постоянного тока.</w:t>
      </w:r>
    </w:p>
    <w:p w:rsidR="00024049" w:rsidRPr="006A56CD" w:rsidRDefault="00024049" w:rsidP="00024049">
      <w:pPr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2. Электрическая дуга и её гашение в цепях переменного тока.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3. Электрические контакты. Типы контактов. Износ контактов электри</w:t>
      </w:r>
      <w:r w:rsidRPr="006A56CD">
        <w:rPr>
          <w:rFonts w:ascii="Times New Roman" w:hAnsi="Times New Roman"/>
          <w:snapToGrid w:val="0"/>
          <w:sz w:val="24"/>
          <w:szCs w:val="24"/>
        </w:rPr>
        <w:softHyphen/>
        <w:t>ческих аппаратов .</w:t>
      </w:r>
    </w:p>
    <w:p w:rsidR="00024049" w:rsidRPr="006A56CD" w:rsidRDefault="00024049" w:rsidP="00024049">
      <w:pPr>
        <w:spacing w:before="222"/>
        <w:ind w:right="88"/>
        <w:jc w:val="center"/>
        <w:rPr>
          <w:rFonts w:ascii="Times New Roman" w:hAnsi="Times New Roman"/>
          <w:bCs/>
          <w:snapToGrid w:val="0"/>
          <w:sz w:val="24"/>
          <w:szCs w:val="24"/>
        </w:rPr>
      </w:pPr>
      <w:r w:rsidRPr="006A56CD">
        <w:rPr>
          <w:rFonts w:ascii="Times New Roman" w:hAnsi="Times New Roman"/>
          <w:bCs/>
          <w:snapToGrid w:val="0"/>
          <w:sz w:val="24"/>
          <w:szCs w:val="24"/>
        </w:rPr>
        <w:t>УСТРОЙСТВА  ТЯГОВЫХ  И  ТРАНСФОРМАТОРНЫХ  ПОДСТАНЦИЙ.</w:t>
      </w:r>
    </w:p>
    <w:p w:rsidR="00024049" w:rsidRPr="006A56CD" w:rsidRDefault="00024049" w:rsidP="00024049">
      <w:pPr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 xml:space="preserve">1. Собственные нужды переменного тока тяговых подстанций. Выбор мощности ТСН.          2. Аккумуляторные батареи тяговых подстанций и их выбор. Зарядно-подзарядные </w:t>
      </w:r>
    </w:p>
    <w:p w:rsidR="00024049" w:rsidRPr="006A56CD" w:rsidRDefault="00024049" w:rsidP="00024049">
      <w:pPr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 xml:space="preserve">   устройства.</w:t>
      </w:r>
    </w:p>
    <w:p w:rsidR="00024049" w:rsidRPr="006A56CD" w:rsidRDefault="00024049" w:rsidP="00024049">
      <w:pPr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3. Устройства поперечной емкостной компенсации.</w:t>
      </w:r>
    </w:p>
    <w:p w:rsidR="00024049" w:rsidRPr="006A56CD" w:rsidRDefault="00024049" w:rsidP="00024049">
      <w:pPr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4. Устройства продольной емкостной компенсации.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5. Устройства для регулирования уровня напряжения на тяговых подстан</w:t>
      </w:r>
      <w:r w:rsidRPr="006A56CD">
        <w:rPr>
          <w:rFonts w:ascii="Times New Roman" w:hAnsi="Times New Roman"/>
          <w:snapToGrid w:val="0"/>
          <w:sz w:val="24"/>
          <w:szCs w:val="24"/>
        </w:rPr>
        <w:softHyphen/>
        <w:t>циях постоянного и переменного тока.</w:t>
      </w:r>
    </w:p>
    <w:p w:rsidR="00024049" w:rsidRPr="006A56CD" w:rsidRDefault="00024049" w:rsidP="00024049">
      <w:pPr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6. Выпрямительные и инверторные агрегаты тяговых подстанций.</w:t>
      </w:r>
    </w:p>
    <w:p w:rsidR="00024049" w:rsidRPr="006A56CD" w:rsidRDefault="00024049" w:rsidP="00024049">
      <w:pPr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7. Сглаживающие устройства тяговых подстанций.</w:t>
      </w:r>
    </w:p>
    <w:p w:rsidR="00024049" w:rsidRPr="006A56CD" w:rsidRDefault="00024049" w:rsidP="00024049">
      <w:pPr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8. Разрядные устройства тяговых подстанций постоянного тока .</w:t>
      </w:r>
    </w:p>
    <w:p w:rsidR="00024049" w:rsidRPr="006A56CD" w:rsidRDefault="00024049" w:rsidP="00024049">
      <w:pPr>
        <w:ind w:left="330" w:right="88" w:hanging="330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9. Вторичные цепи тяговых и  трансформаторных подстанций. Дистанционное управление комму</w:t>
      </w:r>
      <w:r w:rsidRPr="006A56CD">
        <w:rPr>
          <w:rFonts w:ascii="Times New Roman" w:hAnsi="Times New Roman"/>
          <w:snapToGrid w:val="0"/>
          <w:sz w:val="24"/>
          <w:szCs w:val="24"/>
        </w:rPr>
        <w:softHyphen/>
        <w:t>тационными аппаратами.</w:t>
      </w:r>
    </w:p>
    <w:p w:rsidR="00024049" w:rsidRPr="006A56CD" w:rsidRDefault="00024049" w:rsidP="00024049">
      <w:p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 xml:space="preserve">10. Контрольно-измерительные приборы тяговых и трансформаторных подстанций. Учет  </w:t>
      </w:r>
    </w:p>
    <w:p w:rsidR="00024049" w:rsidRPr="006A56CD" w:rsidRDefault="00024049" w:rsidP="00024049">
      <w:pPr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 xml:space="preserve">      расхода электрической энергии.</w:t>
      </w:r>
    </w:p>
    <w:p w:rsidR="00024049" w:rsidRPr="006A56CD" w:rsidRDefault="00024049" w:rsidP="00024049">
      <w:pPr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11. Заземляющие устройства тяговых подстанций переменного тока.</w:t>
      </w:r>
    </w:p>
    <w:p w:rsidR="00024049" w:rsidRPr="006A56CD" w:rsidRDefault="00024049" w:rsidP="00024049">
      <w:pPr>
        <w:ind w:right="88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12. Заземляющие устройства тяговых подстанций постоянного тока.</w:t>
      </w:r>
    </w:p>
    <w:p w:rsidR="00024049" w:rsidRPr="006A56CD" w:rsidRDefault="00024049" w:rsidP="00024049">
      <w:pPr>
        <w:ind w:right="-96"/>
        <w:rPr>
          <w:rFonts w:ascii="Times New Roman" w:hAnsi="Times New Roman"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13. Заземление комплектных трансформаторных подстанций, питаемых от ДПР и ВЛ 6(10) кВ.</w:t>
      </w:r>
    </w:p>
    <w:p w:rsidR="00024049" w:rsidRPr="006A56CD" w:rsidRDefault="00024049" w:rsidP="00024049">
      <w:pPr>
        <w:ind w:left="330" w:right="88" w:hanging="330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6A56CD">
        <w:rPr>
          <w:rFonts w:ascii="Times New Roman" w:hAnsi="Times New Roman"/>
          <w:snapToGrid w:val="0"/>
          <w:sz w:val="24"/>
          <w:szCs w:val="24"/>
        </w:rPr>
        <w:t>14. Защита от коммутационных и атмосферных перенапряжений на тяговых и трансформаторных подстанциях.</w:t>
      </w:r>
    </w:p>
    <w:p w:rsidR="00024049" w:rsidRPr="00782026" w:rsidRDefault="00024049" w:rsidP="0002404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F5123" w:rsidRDefault="000F5123"/>
    <w:sectPr w:rsidR="000F5123" w:rsidSect="006A6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24049"/>
    <w:rsid w:val="00024049"/>
    <w:rsid w:val="000F5123"/>
    <w:rsid w:val="00133125"/>
    <w:rsid w:val="0013345D"/>
    <w:rsid w:val="002258DB"/>
    <w:rsid w:val="0032464F"/>
    <w:rsid w:val="00531EE9"/>
    <w:rsid w:val="005D7DF8"/>
    <w:rsid w:val="006E0C0F"/>
    <w:rsid w:val="008266B5"/>
    <w:rsid w:val="00882DF6"/>
    <w:rsid w:val="00902509"/>
    <w:rsid w:val="0094458E"/>
    <w:rsid w:val="00A77DDE"/>
    <w:rsid w:val="00C91555"/>
    <w:rsid w:val="00E12465"/>
    <w:rsid w:val="00E23B0A"/>
    <w:rsid w:val="00EC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4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2404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240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Зал1-2</cp:lastModifiedBy>
  <cp:revision>1</cp:revision>
  <dcterms:created xsi:type="dcterms:W3CDTF">2021-05-28T09:12:00Z</dcterms:created>
  <dcterms:modified xsi:type="dcterms:W3CDTF">2021-05-28T09:12:00Z</dcterms:modified>
</cp:coreProperties>
</file>