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B8" w:rsidRPr="009E1C60" w:rsidRDefault="009E1C60" w:rsidP="00B01AB8">
      <w:pPr>
        <w:rPr>
          <w:sz w:val="20"/>
          <w:szCs w:val="20"/>
        </w:rPr>
      </w:pPr>
      <w:r w:rsidRPr="009E1C60">
        <w:rPr>
          <w:sz w:val="20"/>
          <w:szCs w:val="20"/>
        </w:rPr>
        <w:t xml:space="preserve">перечень вопросов к </w:t>
      </w:r>
      <w:r w:rsidRPr="009E1C60">
        <w:rPr>
          <w:b/>
          <w:sz w:val="20"/>
          <w:szCs w:val="20"/>
        </w:rPr>
        <w:t>экзамену</w:t>
      </w:r>
      <w:r w:rsidRPr="009E1C60">
        <w:rPr>
          <w:sz w:val="20"/>
          <w:szCs w:val="20"/>
        </w:rPr>
        <w:t>.</w:t>
      </w:r>
    </w:p>
    <w:p w:rsidR="00B01AB8" w:rsidRPr="009E1C60" w:rsidRDefault="00B01AB8" w:rsidP="00B01AB8">
      <w:pPr>
        <w:rPr>
          <w:sz w:val="20"/>
          <w:szCs w:val="20"/>
        </w:rPr>
      </w:pP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Н</w:t>
      </w:r>
      <w:r w:rsidRPr="009E1C60">
        <w:rPr>
          <w:sz w:val="20"/>
          <w:szCs w:val="20"/>
        </w:rPr>
        <w:t>есимметрия</w:t>
      </w:r>
      <w:proofErr w:type="spellEnd"/>
      <w:r w:rsidRPr="009E1C60">
        <w:rPr>
          <w:sz w:val="20"/>
          <w:szCs w:val="20"/>
        </w:rPr>
        <w:t xml:space="preserve">   токов   и   напряжений   в   трёхфазной   сети.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С</w:t>
      </w:r>
      <w:r w:rsidRPr="009E1C60">
        <w:rPr>
          <w:sz w:val="20"/>
          <w:szCs w:val="20"/>
        </w:rPr>
        <w:t xml:space="preserve">хемы   питания   контактной   сети.   посты   секционирования. 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</w:t>
      </w:r>
      <w:r w:rsidRPr="009E1C60">
        <w:rPr>
          <w:sz w:val="20"/>
          <w:szCs w:val="20"/>
        </w:rPr>
        <w:t xml:space="preserve">осты   параллельного   соединения.   </w:t>
      </w:r>
    </w:p>
    <w:p w:rsidR="00653930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</w:t>
      </w:r>
      <w:r w:rsidRPr="009E1C60">
        <w:rPr>
          <w:sz w:val="20"/>
          <w:szCs w:val="20"/>
        </w:rPr>
        <w:t xml:space="preserve">ыбор   экономического   сечения   проводов   контактной сети.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М</w:t>
      </w:r>
      <w:r w:rsidRPr="009E1C60">
        <w:rPr>
          <w:sz w:val="20"/>
          <w:szCs w:val="20"/>
        </w:rPr>
        <w:t xml:space="preserve">етоды   расчёта   системы </w:t>
      </w:r>
      <w:proofErr w:type="gramStart"/>
      <w:r w:rsidRPr="009E1C60">
        <w:rPr>
          <w:sz w:val="20"/>
          <w:szCs w:val="20"/>
        </w:rPr>
        <w:t xml:space="preserve">электроснабжения,   </w:t>
      </w:r>
      <w:proofErr w:type="gramEnd"/>
      <w:r w:rsidRPr="009E1C60">
        <w:rPr>
          <w:sz w:val="20"/>
          <w:szCs w:val="20"/>
        </w:rPr>
        <w:t>основанные    на   анализе   графика   движения.   особенности    применения    этих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>
        <w:t>М</w:t>
      </w:r>
      <w:r w:rsidRPr="009E1C60">
        <w:t>етодов   при   проектировании   метрополитена.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</w:t>
      </w:r>
      <w:r w:rsidRPr="009E1C60">
        <w:rPr>
          <w:sz w:val="20"/>
          <w:szCs w:val="20"/>
        </w:rPr>
        <w:t>родольная   компенсация.   принципиальная   схема   и   векторная   диаграмма.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</w:t>
      </w:r>
      <w:r w:rsidRPr="009E1C60">
        <w:rPr>
          <w:sz w:val="20"/>
          <w:szCs w:val="20"/>
        </w:rPr>
        <w:t xml:space="preserve">лияние   внешних   характеристик   тяговых   подстанций   на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П</w:t>
      </w:r>
      <w:r w:rsidRPr="009E1C60">
        <w:rPr>
          <w:sz w:val="20"/>
          <w:szCs w:val="20"/>
        </w:rPr>
        <w:t>роцесс   рекуперативного   торможения.   избыточный   ток   и   избыточная   энергия   рекуперации.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>
        <w:t>К</w:t>
      </w:r>
      <w:r w:rsidRPr="009E1C60">
        <w:t xml:space="preserve">оэффициент   </w:t>
      </w:r>
      <w:proofErr w:type="spellStart"/>
      <w:r w:rsidRPr="009E1C60">
        <w:t>несимметрии</w:t>
      </w:r>
      <w:proofErr w:type="spellEnd"/>
      <w:r w:rsidRPr="009E1C60">
        <w:t xml:space="preserve">   токов   одной   тяговой   </w:t>
      </w:r>
      <w:proofErr w:type="gramStart"/>
      <w:r w:rsidRPr="009E1C60">
        <w:t>подстанции  при</w:t>
      </w:r>
      <w:proofErr w:type="gramEnd"/>
      <w:r w:rsidRPr="009E1C60">
        <w:t xml:space="preserve">   трёхфазных   трансформаторах.</w:t>
      </w:r>
    </w:p>
    <w:p w:rsidR="00B01AB8" w:rsidRPr="009E1C60" w:rsidRDefault="009E1C60" w:rsidP="009E1C60">
      <w:pPr>
        <w:pStyle w:val="21"/>
        <w:numPr>
          <w:ilvl w:val="0"/>
          <w:numId w:val="1"/>
        </w:numPr>
      </w:pPr>
      <w:r>
        <w:t>К</w:t>
      </w:r>
      <w:r w:rsidRPr="009E1C60">
        <w:t xml:space="preserve">ритерии   и   </w:t>
      </w:r>
      <w:proofErr w:type="gramStart"/>
      <w:r w:rsidRPr="009E1C60">
        <w:t xml:space="preserve">ограничения,   </w:t>
      </w:r>
      <w:proofErr w:type="gramEnd"/>
      <w:r w:rsidRPr="009E1C60">
        <w:t>определяющие   выбор   мощности  тяговых   подстанций.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>
        <w:t>Н</w:t>
      </w:r>
      <w:r w:rsidRPr="009E1C60">
        <w:t>азначение   и   схемы   включения   вольтодобавочных   устройств</w:t>
      </w:r>
      <w:proofErr w:type="gramStart"/>
      <w:r w:rsidRPr="009E1C60">
        <w:t xml:space="preserve">   (</w:t>
      </w:r>
      <w:proofErr w:type="spellStart"/>
      <w:proofErr w:type="gramEnd"/>
      <w:r w:rsidRPr="009E1C60">
        <w:t>в.д.у</w:t>
      </w:r>
      <w:proofErr w:type="spellEnd"/>
      <w:r w:rsidRPr="009E1C60">
        <w:t>.)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расчёт   мощности   подстанций   и   сечения   проводов   контактной   сети.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схема   питания   контактной   сети   </w:t>
      </w:r>
      <w:proofErr w:type="spellStart"/>
      <w:r w:rsidRPr="009E1C60">
        <w:t>учатска</w:t>
      </w:r>
      <w:proofErr w:type="spellEnd"/>
      <w:r w:rsidRPr="009E1C60">
        <w:t xml:space="preserve">   переменного   тока   от   тяговых   подстанций   при   соединении   обмоток   трансформаторов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в   открытый   треугольник.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уравнение движения поезда. выполнение тягового расчета.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угол   сдвига   </w:t>
      </w:r>
      <w:proofErr w:type="gramStart"/>
      <w:r w:rsidRPr="009E1C60">
        <w:t xml:space="preserve">фазы,   </w:t>
      </w:r>
      <w:proofErr w:type="gramEnd"/>
      <w:r w:rsidRPr="009E1C60">
        <w:t xml:space="preserve">коэффициент   искажения   и   коэффициент   мощности   тяговых   нагрузок   </w:t>
      </w:r>
      <w:proofErr w:type="spellStart"/>
      <w:r w:rsidRPr="009E1C60">
        <w:t>ж.д</w:t>
      </w:r>
      <w:proofErr w:type="spellEnd"/>
      <w:r w:rsidRPr="009E1C60">
        <w:t>. переменного тока.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расчёт   потери   напряжения   в   контактной   сети   до   поезда   за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время   его   хода   по   лимитирующему   перегону   или   блок-участку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питание   и   секционирование   контактной   сети   переменного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тока   при   соединении   обмоток   трансформаторов   по   схеме   у/∆.  векторные   диаграммы   для    токов   и   напряжения.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расчёт   мгновенных   схем   при   переменном   токе.   особенности   расчёта   при   продольной   компенсации.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расчёт   системы   электроснабжения   методом   анализа   графика   движения.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схемы   соединения   обмоток    трансформаторов   на   тяговых   подстанциях   переменного   тока.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расчёт   напряжения   в   контактной   сети    переменного   тока.   составное   сопротивление.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выбор   сечения   проводов   контактной   сети.  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влияние   мгновенных   колебаний   и   длительных   отклонений   напряжения   от   расчётного на   работу   подвижного   состава.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определение   нагрузок   подстанций   постоянного   и   переменного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тока   методом   характерных   сечений   графика   движения.  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ограничивающий</w:t>
      </w:r>
      <w:proofErr w:type="gramStart"/>
      <w:r w:rsidRPr="009E1C60">
        <w:t xml:space="preserve">   (</w:t>
      </w:r>
      <w:proofErr w:type="gramEnd"/>
      <w:r w:rsidRPr="009E1C60">
        <w:t xml:space="preserve">лимитирующий)   перегон.   расчёт   времени 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хода   поезда   по   ограничивающему   перегону   с    учётом   фактического   уровня   напряжения.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схема   питания   контактной   сети   участка   </w:t>
      </w:r>
      <w:proofErr w:type="spellStart"/>
      <w:r w:rsidRPr="009E1C60">
        <w:t>эл.ж.д</w:t>
      </w:r>
      <w:proofErr w:type="spellEnd"/>
      <w:r w:rsidRPr="009E1C60">
        <w:t>.   однофазного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тока   от   шести   тяговых   подстанций   при   соединении   обмоток   </w:t>
      </w:r>
      <w:proofErr w:type="spellStart"/>
      <w:r w:rsidRPr="009E1C60">
        <w:t>транформатора</w:t>
      </w:r>
      <w:proofErr w:type="spellEnd"/>
      <w:r w:rsidRPr="009E1C60">
        <w:t xml:space="preserve">    по   схеме   открытого   треугольника.   векторная    диаграмма   напряжения   контактной   сети.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схемы   присоединения   тяговых   подстанций   переменного   тока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к   линиям   передачи   при   трёхфазных   трансформаторах.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proofErr w:type="gramStart"/>
      <w:r w:rsidRPr="009E1C60">
        <w:t>.определение</w:t>
      </w:r>
      <w:proofErr w:type="gramEnd"/>
      <w:r w:rsidRPr="009E1C60">
        <w:t xml:space="preserve">   средней   потери  мощности   методом    анализа 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графика   движения   при   постоянном   и   переменном   токе.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система   2х25   кв.   общая   схема   и   характеристика   её.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определение   потерь   энергии   в   контактной   сети   методом   характерных   сечений   графика   движения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proofErr w:type="gramStart"/>
      <w:r w:rsidRPr="009E1C60">
        <w:t>.падение</w:t>
      </w:r>
      <w:proofErr w:type="gramEnd"/>
      <w:r w:rsidRPr="009E1C60">
        <w:t xml:space="preserve">   и   потеря   напряжения   в   тяговой   сети   переменного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тока.   расчёт.</w:t>
      </w:r>
    </w:p>
    <w:p w:rsidR="00B01AB8" w:rsidRPr="009E1C60" w:rsidRDefault="00B01AB8" w:rsidP="00B01AB8">
      <w:pPr>
        <w:pStyle w:val="21"/>
      </w:pP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 xml:space="preserve">назначение   методов   расчёта   системы   </w:t>
      </w:r>
      <w:proofErr w:type="gramStart"/>
      <w:r w:rsidRPr="009E1C60">
        <w:t xml:space="preserve">электроснабжения,   </w:t>
      </w:r>
      <w:proofErr w:type="gramEnd"/>
      <w:r w:rsidRPr="009E1C60">
        <w:t xml:space="preserve">  основанных   на   исследовании   графика   движения   поездов.  </w:t>
      </w:r>
    </w:p>
    <w:p w:rsidR="00B01AB8" w:rsidRPr="009E1C60" w:rsidRDefault="009E1C60" w:rsidP="00653930">
      <w:pPr>
        <w:pStyle w:val="21"/>
        <w:numPr>
          <w:ilvl w:val="0"/>
          <w:numId w:val="1"/>
        </w:numPr>
      </w:pPr>
      <w:r w:rsidRPr="009E1C60">
        <w:t>основные   расчётные   параметры   тяговой   нагрузки.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>экономическое   сечение   проводов   контактной   сети.   вывод   расчётной   формулы   для   его   определения.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 xml:space="preserve">условия   работы   электроподвижного   состава   при   резких   </w:t>
      </w:r>
      <w:proofErr w:type="gramStart"/>
      <w:r w:rsidRPr="009E1C60">
        <w:t>изменениях  напряжения</w:t>
      </w:r>
      <w:proofErr w:type="gramEnd"/>
      <w:r w:rsidRPr="009E1C60">
        <w:t xml:space="preserve"> в контактной сети.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proofErr w:type="gramStart"/>
      <w:r w:rsidRPr="009E1C60">
        <w:t>ограничивающий  (</w:t>
      </w:r>
      <w:proofErr w:type="gramEnd"/>
      <w:r w:rsidRPr="009E1C60">
        <w:t xml:space="preserve">лимитирующий)   перегон.   расчёт   времени   хода   поезда   по   ограничивающему   перегону   с   учётом   фактического   уровня   напряжения. </w:t>
      </w:r>
    </w:p>
    <w:p w:rsidR="00B01AB8" w:rsidRPr="009E1C60" w:rsidRDefault="00B01AB8" w:rsidP="00B01AB8">
      <w:pPr>
        <w:pStyle w:val="21"/>
        <w:tabs>
          <w:tab w:val="left" w:pos="426"/>
        </w:tabs>
      </w:pP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>определение   мгновенной   потери   мощности   в   контактной   сети.   влияние   схемы   питания   на   потери   мощности.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284"/>
        </w:tabs>
      </w:pPr>
      <w:r w:rsidRPr="009E1C60">
        <w:t>схемы   питания   контактной   сети.   сравнение   их   по   технико-экономическим   показателям.</w:t>
      </w:r>
    </w:p>
    <w:p w:rsidR="00B01AB8" w:rsidRPr="009E1C60" w:rsidRDefault="00B01AB8" w:rsidP="00B01AB8">
      <w:pPr>
        <w:pStyle w:val="21"/>
        <w:tabs>
          <w:tab w:val="left" w:pos="284"/>
        </w:tabs>
        <w:ind w:left="284"/>
      </w:pP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284"/>
        </w:tabs>
      </w:pPr>
      <w:r w:rsidRPr="009E1C60">
        <w:t xml:space="preserve">расчёт   мгновенной   потери   мощности   в   контактной   сети.   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284"/>
        </w:tabs>
      </w:pPr>
      <w:r w:rsidRPr="009E1C60">
        <w:t>влияние   схемы   питания   на   потери   мощности.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>расчёт   мгновенных   схем   на   постоянном   токе   при   неравных   напряжениях   шинах   подстанций.</w:t>
      </w:r>
    </w:p>
    <w:p w:rsidR="00B01AB8" w:rsidRPr="009E1C60" w:rsidRDefault="00B01AB8" w:rsidP="00B01AB8">
      <w:pPr>
        <w:pStyle w:val="21"/>
        <w:tabs>
          <w:tab w:val="left" w:pos="426"/>
        </w:tabs>
      </w:pP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 xml:space="preserve">построение     зависимостей   тока   фидера   и   потерь   мощности   в   тяговой   сети   от   времени   при   помощи   методов   анализа   графика   </w:t>
      </w:r>
    </w:p>
    <w:p w:rsidR="00B01AB8" w:rsidRPr="009E1C60" w:rsidRDefault="009E1C60" w:rsidP="00653930">
      <w:pPr>
        <w:pStyle w:val="21"/>
        <w:numPr>
          <w:ilvl w:val="0"/>
          <w:numId w:val="1"/>
        </w:numPr>
        <w:tabs>
          <w:tab w:val="left" w:pos="426"/>
        </w:tabs>
      </w:pPr>
      <w:r w:rsidRPr="009E1C60">
        <w:t>движения.</w:t>
      </w: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>средние   потери   напряжения.   расчёт   их   методом   характерных           сечений   графика   движения поездов.</w:t>
      </w:r>
    </w:p>
    <w:p w:rsidR="00B01AB8" w:rsidRPr="009E1C60" w:rsidRDefault="00B01AB8" w:rsidP="00B01AB8">
      <w:pPr>
        <w:pStyle w:val="210"/>
        <w:ind w:left="426" w:firstLine="0"/>
      </w:pP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>схемы   включения   устройств   поперечной   компенсации</w:t>
      </w:r>
      <w:proofErr w:type="gramStart"/>
      <w:r w:rsidRPr="009E1C60">
        <w:t xml:space="preserve">   (</w:t>
      </w:r>
      <w:proofErr w:type="spellStart"/>
      <w:proofErr w:type="gramEnd"/>
      <w:r w:rsidRPr="009E1C60">
        <w:t>упк</w:t>
      </w:r>
      <w:proofErr w:type="spellEnd"/>
      <w:r w:rsidRPr="009E1C60">
        <w:t xml:space="preserve">).   векторные   диаграммы   токов   с   учётом   </w:t>
      </w:r>
      <w:proofErr w:type="spellStart"/>
      <w:r w:rsidRPr="009E1C60">
        <w:t>упк</w:t>
      </w:r>
      <w:proofErr w:type="spellEnd"/>
      <w:r w:rsidRPr="009E1C60">
        <w:t>.</w:t>
      </w: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 xml:space="preserve">внешние   характеристики   тяговых   подстанций   постоянного   тока.   внутреннее    эквивалентное   сопротивление   подстанции. влияние  </w:t>
      </w: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>их   на   распределение   нагрузок   между   подстанциями.</w:t>
      </w:r>
    </w:p>
    <w:p w:rsidR="00B01AB8" w:rsidRPr="009E1C60" w:rsidRDefault="00B01AB8" w:rsidP="00B01AB8">
      <w:pPr>
        <w:pStyle w:val="210"/>
        <w:ind w:left="426" w:firstLine="0"/>
      </w:pP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 xml:space="preserve">3.токораспределение   в   трансформаторе   подстанции   переменного  </w:t>
      </w:r>
    </w:p>
    <w:p w:rsidR="00B01AB8" w:rsidRPr="009E1C60" w:rsidRDefault="009E1C60" w:rsidP="00653930">
      <w:pPr>
        <w:pStyle w:val="210"/>
        <w:numPr>
          <w:ilvl w:val="0"/>
          <w:numId w:val="1"/>
        </w:numPr>
      </w:pPr>
      <w:proofErr w:type="gramStart"/>
      <w:r w:rsidRPr="009E1C60">
        <w:t xml:space="preserve">тока,   </w:t>
      </w:r>
      <w:proofErr w:type="gramEnd"/>
      <w:r w:rsidRPr="009E1C60">
        <w:t xml:space="preserve">соединённом   по   схеме   звезда – треугольник.   векторные </w:t>
      </w:r>
    </w:p>
    <w:p w:rsidR="00B01AB8" w:rsidRPr="009E1C60" w:rsidRDefault="009E1C60" w:rsidP="00653930">
      <w:pPr>
        <w:pStyle w:val="210"/>
        <w:numPr>
          <w:ilvl w:val="0"/>
          <w:numId w:val="1"/>
        </w:numPr>
      </w:pPr>
      <w:r w:rsidRPr="009E1C60">
        <w:t>диаграммы.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>схемы   соединения   обмоток   трансформаторов   на   тяговых   подстанциях   переменного   тока.</w:t>
      </w:r>
    </w:p>
    <w:p w:rsidR="00B01AB8" w:rsidRPr="009E1C60" w:rsidRDefault="00B01AB8" w:rsidP="00B01AB8">
      <w:pPr>
        <w:ind w:left="284"/>
        <w:rPr>
          <w:sz w:val="20"/>
          <w:szCs w:val="20"/>
        </w:rPr>
      </w:pP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тяговый расчет.       </w:t>
      </w:r>
      <w:proofErr w:type="gramStart"/>
      <w:r w:rsidRPr="009E1C60">
        <w:rPr>
          <w:sz w:val="20"/>
          <w:szCs w:val="20"/>
        </w:rPr>
        <w:t>характеристики  подвижного</w:t>
      </w:r>
      <w:proofErr w:type="gramEnd"/>
      <w:r w:rsidRPr="009E1C60">
        <w:rPr>
          <w:sz w:val="20"/>
          <w:szCs w:val="20"/>
        </w:rPr>
        <w:t xml:space="preserve">  состава.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bookmarkStart w:id="0" w:name="_GoBack"/>
      <w:bookmarkEnd w:id="0"/>
      <w:r w:rsidRPr="009E1C60">
        <w:rPr>
          <w:sz w:val="20"/>
          <w:szCs w:val="20"/>
        </w:rPr>
        <w:t>посты   секционирования   для   двухпутных   и   однопутных   участков   постоянного   тока   и   переменного   тока.</w:t>
      </w:r>
    </w:p>
    <w:p w:rsidR="00B01AB8" w:rsidRPr="009E1C60" w:rsidRDefault="00B01AB8" w:rsidP="00B01AB8">
      <w:pPr>
        <w:ind w:left="426"/>
        <w:rPr>
          <w:sz w:val="20"/>
          <w:szCs w:val="20"/>
        </w:rPr>
      </w:pP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>расчёт   нагрузок   фидеров   методом   характерных   сечений   графика   движения.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расчёт   </w:t>
      </w:r>
      <w:proofErr w:type="spellStart"/>
      <w:r w:rsidRPr="009E1C60">
        <w:rPr>
          <w:sz w:val="20"/>
          <w:szCs w:val="20"/>
        </w:rPr>
        <w:t>токораспределения</w:t>
      </w:r>
      <w:proofErr w:type="spellEnd"/>
      <w:r w:rsidRPr="009E1C60">
        <w:rPr>
          <w:sz w:val="20"/>
          <w:szCs w:val="20"/>
        </w:rPr>
        <w:t xml:space="preserve">   в   тяговой   сети   при   узловой   схеме   методом   фиктивной   подстанции.</w:t>
      </w:r>
    </w:p>
    <w:p w:rsidR="00B01AB8" w:rsidRPr="009E1C60" w:rsidRDefault="00B01AB8" w:rsidP="00B01AB8">
      <w:pPr>
        <w:ind w:left="426"/>
        <w:rPr>
          <w:sz w:val="20"/>
          <w:szCs w:val="20"/>
        </w:rPr>
      </w:pP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сравнительный   анализ   методов   расчёта   системы 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gramStart"/>
      <w:r w:rsidRPr="009E1C60">
        <w:rPr>
          <w:sz w:val="20"/>
          <w:szCs w:val="20"/>
        </w:rPr>
        <w:t xml:space="preserve">электроснабжения,   </w:t>
      </w:r>
      <w:proofErr w:type="gramEnd"/>
      <w:r w:rsidRPr="009E1C60">
        <w:rPr>
          <w:sz w:val="20"/>
          <w:szCs w:val="20"/>
        </w:rPr>
        <w:t xml:space="preserve">основанных   на   исследовании   графика 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>движения   поездов.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расчёт   </w:t>
      </w:r>
      <w:proofErr w:type="spellStart"/>
      <w:r w:rsidRPr="009E1C60">
        <w:rPr>
          <w:sz w:val="20"/>
          <w:szCs w:val="20"/>
        </w:rPr>
        <w:t>токораспределения</w:t>
      </w:r>
      <w:proofErr w:type="spellEnd"/>
      <w:r w:rsidRPr="009E1C60">
        <w:rPr>
          <w:sz w:val="20"/>
          <w:szCs w:val="20"/>
        </w:rPr>
        <w:t xml:space="preserve">   в   тяговой   сети   при   линейных   и   нелинейных   характеристиках   тяговых   подстанций на постоянном токе.</w:t>
      </w:r>
    </w:p>
    <w:p w:rsidR="00B01AB8" w:rsidRPr="009E1C60" w:rsidRDefault="00B01AB8" w:rsidP="00B01AB8">
      <w:pPr>
        <w:ind w:left="426"/>
        <w:rPr>
          <w:sz w:val="20"/>
          <w:szCs w:val="20"/>
        </w:rPr>
      </w:pP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расчёт   средних   и   эффективных   токов   </w:t>
      </w:r>
      <w:proofErr w:type="gramStart"/>
      <w:r w:rsidRPr="009E1C60">
        <w:rPr>
          <w:sz w:val="20"/>
          <w:szCs w:val="20"/>
        </w:rPr>
        <w:t xml:space="preserve">фидеров,   </w:t>
      </w:r>
      <w:proofErr w:type="gramEnd"/>
      <w:r w:rsidRPr="009E1C60">
        <w:rPr>
          <w:sz w:val="20"/>
          <w:szCs w:val="20"/>
        </w:rPr>
        <w:t xml:space="preserve">а   также   потерь   мощности   в   тяговой   сети   методом   равномерных   сечений </w:t>
      </w:r>
    </w:p>
    <w:p w:rsidR="00B01AB8" w:rsidRPr="009E1C60" w:rsidRDefault="009E1C60" w:rsidP="00653930">
      <w:pPr>
        <w:pStyle w:val="a3"/>
        <w:numPr>
          <w:ilvl w:val="0"/>
          <w:numId w:val="1"/>
        </w:numPr>
        <w:rPr>
          <w:sz w:val="20"/>
          <w:szCs w:val="20"/>
        </w:rPr>
      </w:pPr>
      <w:r w:rsidRPr="009E1C60">
        <w:rPr>
          <w:sz w:val="20"/>
          <w:szCs w:val="20"/>
        </w:rPr>
        <w:t xml:space="preserve">графика   </w:t>
      </w:r>
      <w:proofErr w:type="spellStart"/>
      <w:r w:rsidRPr="009E1C60">
        <w:rPr>
          <w:sz w:val="20"/>
          <w:szCs w:val="20"/>
        </w:rPr>
        <w:t>дижения</w:t>
      </w:r>
      <w:proofErr w:type="spellEnd"/>
      <w:r w:rsidRPr="009E1C60">
        <w:rPr>
          <w:sz w:val="20"/>
          <w:szCs w:val="20"/>
        </w:rPr>
        <w:t xml:space="preserve">   поездов.</w:t>
      </w:r>
    </w:p>
    <w:p w:rsidR="00B01AB8" w:rsidRPr="009E1C60" w:rsidRDefault="00B01AB8" w:rsidP="00B01AB8">
      <w:pPr>
        <w:ind w:left="426"/>
        <w:rPr>
          <w:sz w:val="20"/>
          <w:szCs w:val="20"/>
        </w:rPr>
      </w:pPr>
    </w:p>
    <w:p w:rsidR="00B01AB8" w:rsidRPr="009E1C60" w:rsidRDefault="00B01AB8" w:rsidP="00B01AB8">
      <w:pPr>
        <w:rPr>
          <w:sz w:val="20"/>
          <w:szCs w:val="20"/>
        </w:rPr>
      </w:pPr>
    </w:p>
    <w:p w:rsidR="000F5123" w:rsidRPr="009E1C60" w:rsidRDefault="000F5123">
      <w:pPr>
        <w:rPr>
          <w:sz w:val="20"/>
          <w:szCs w:val="20"/>
        </w:rPr>
      </w:pPr>
    </w:p>
    <w:sectPr w:rsidR="000F5123" w:rsidRPr="009E1C60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A0895"/>
    <w:multiLevelType w:val="hybridMultilevel"/>
    <w:tmpl w:val="E9E6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AB8"/>
    <w:rsid w:val="000F5123"/>
    <w:rsid w:val="00133125"/>
    <w:rsid w:val="0013345D"/>
    <w:rsid w:val="001E441C"/>
    <w:rsid w:val="002258DB"/>
    <w:rsid w:val="0032464F"/>
    <w:rsid w:val="00531EE9"/>
    <w:rsid w:val="005D7DF8"/>
    <w:rsid w:val="00653930"/>
    <w:rsid w:val="006E0C0F"/>
    <w:rsid w:val="008266B5"/>
    <w:rsid w:val="00882DF6"/>
    <w:rsid w:val="00902509"/>
    <w:rsid w:val="0094458E"/>
    <w:rsid w:val="009E1C60"/>
    <w:rsid w:val="00A77DDE"/>
    <w:rsid w:val="00B01AB8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E3343-49F3-4DC2-93DB-26177479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01AB8"/>
    <w:pPr>
      <w:suppressAutoHyphens w:val="0"/>
      <w:ind w:left="426"/>
    </w:pPr>
    <w:rPr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B01AB8"/>
    <w:pPr>
      <w:suppressAutoHyphens w:val="0"/>
      <w:ind w:firstLine="426"/>
    </w:pPr>
    <w:rPr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5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5</cp:revision>
  <dcterms:created xsi:type="dcterms:W3CDTF">2021-05-28T09:55:00Z</dcterms:created>
  <dcterms:modified xsi:type="dcterms:W3CDTF">2025-11-14T12:55:00Z</dcterms:modified>
</cp:coreProperties>
</file>