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FC" w:rsidRPr="009D75FB" w:rsidRDefault="00462BFC" w:rsidP="00462BFC">
      <w:pPr>
        <w:spacing w:line="360" w:lineRule="auto"/>
        <w:jc w:val="right"/>
        <w:rPr>
          <w:b/>
          <w:sz w:val="28"/>
        </w:rPr>
      </w:pPr>
      <w:r w:rsidRPr="009D75FB">
        <w:rPr>
          <w:b/>
          <w:sz w:val="28"/>
        </w:rPr>
        <w:t xml:space="preserve">ВОПРОСЫ К </w:t>
      </w:r>
      <w:r>
        <w:rPr>
          <w:b/>
          <w:sz w:val="28"/>
        </w:rPr>
        <w:t>Экзамену</w:t>
      </w:r>
    </w:p>
    <w:p w:rsidR="00462BFC" w:rsidRDefault="00462BFC" w:rsidP="00462BFC">
      <w:pPr>
        <w:spacing w:line="360" w:lineRule="auto"/>
        <w:jc w:val="right"/>
        <w:rPr>
          <w:sz w:val="28"/>
        </w:rPr>
      </w:pP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1.Роль и назначение международных стандартов финансовой отчетности.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2.История создания международных стандартов финансовой отчетности.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3.Комитет по международным стандартам финансовой отчетности, его состав, структура и основные задачи.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4.Причины возникновения и необходимость использования международных стандартов финансовой отчетности.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5.Международные модели (системы) бухгалтерского учета: их характеристика и отличительные особенности.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6.Порядок разработки и принятия международных стандартов финансовой отчетности.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7.Цель составления финансовой отчетности. Пользователи финансовой отчетности и их потребности в информации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8.Базовые принципы и качественные характеристики информации в соответствии с международными стандартами финансовой отчетности.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9.Элементы финансовой отчетности: определение, классификация, оценка и условия признания.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10.Состав и структура финансовой отчетности. Принципы составления финансовой отчетности.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11.Бухгалтерский баланс. Цель и минимальное содержание отчета. Классификация элементов бухгалтерского баланса.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12.Отчет о прибылях и убытках.  Цель и минимальное содержание отчета. Классификация элементов отчета о прибылях и убытках.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13.Отчет о движении денежных средств. Цель и минимальное содержание отчета. Способы построения отчета о движении денежных средств.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14.Отчет о движении капитала. Цель, формат и минимальное содержание.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15.Приложения к финансовой отчетности: назначение, состав, последовательность представления информации.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16.Учетная политика: раскрытие основных положений, учет изменения учетной политики, исправление фундаментальных ошибок.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17.Промежуточная финансовая отчетность. Минимальное содержание и состав промежуточной финансовой отчетности. Основные принципы признания и оценки статей в промежуточный период.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18.Учет основных средств. Признание. Первоначальная оценка и последующие затраты. Переоценка. Амортизация. Выбытие основных средств.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19.Учет нематериальных активов. Признание. Первоначальная оценка и последующие затраты. Деловая репутация. Амортизация. Выбытие нематериальных активов.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20.Учет финансовых вложений. Понятие и классификация финансовых вложений. Признание. Оценка. Выбытие финансовых вложений. Перевод ценных бумаг из одной категории в другую.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21.Учет запасов. </w:t>
      </w:r>
      <w:proofErr w:type="gramStart"/>
      <w:r w:rsidRPr="0062370B">
        <w:rPr>
          <w:sz w:val="28"/>
          <w:szCs w:val="28"/>
        </w:rPr>
        <w:t>Определение  и</w:t>
      </w:r>
      <w:proofErr w:type="gramEnd"/>
      <w:r w:rsidRPr="0062370B">
        <w:rPr>
          <w:sz w:val="28"/>
          <w:szCs w:val="28"/>
        </w:rPr>
        <w:t xml:space="preserve"> состав запасов. Способы оценки запасов.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lastRenderedPageBreak/>
        <w:t>22.Учет аренды. Понятие и виды аренды. Учет у арендатора и арендодателя.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23.Обесценение активов. Порядок проверки актива на обесценение. Оценка стоимости обесцененного актива. Определение убытка от обесценения актива.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24.Учет займов и кредитов. Состав затрат по займам. Капитализация затрат по займам.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25.Учет расчетов с поставщиками. Учет векселей.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26.Учет заработной платы. Начисление заработной платы и отчислений в фонды.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27.Учет условных фактов. Условные активы. Условные обязательства. Оценка вероятности условных событий.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28.Учет капитала. </w:t>
      </w:r>
      <w:proofErr w:type="gramStart"/>
      <w:r w:rsidRPr="0062370B">
        <w:rPr>
          <w:sz w:val="28"/>
          <w:szCs w:val="28"/>
        </w:rPr>
        <w:t>Понятие  и</w:t>
      </w:r>
      <w:proofErr w:type="gramEnd"/>
      <w:r w:rsidRPr="0062370B">
        <w:rPr>
          <w:sz w:val="28"/>
          <w:szCs w:val="28"/>
        </w:rPr>
        <w:t xml:space="preserve"> структура капитала. Основные операции по учету акционерного капитала. Резервный капитал. Нераспределенная прибыль. Дивиденды.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29.Расчет прибыли на акцию. Расчет базовой прибыли на акцию. Расчет разводненной прибыли на акцию.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30.Учет доходов. Понятие доходов. Признание доходов. Классификация доходов.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proofErr w:type="gramStart"/>
      <w:r w:rsidRPr="0062370B">
        <w:rPr>
          <w:sz w:val="28"/>
          <w:szCs w:val="28"/>
        </w:rPr>
        <w:t>31.Понятие  выручки</w:t>
      </w:r>
      <w:proofErr w:type="gramEnd"/>
      <w:r w:rsidRPr="0062370B">
        <w:rPr>
          <w:sz w:val="28"/>
          <w:szCs w:val="28"/>
        </w:rPr>
        <w:t xml:space="preserve">. Методы измерения выручки. Порядок и условия </w:t>
      </w:r>
      <w:proofErr w:type="gramStart"/>
      <w:r w:rsidRPr="0062370B">
        <w:rPr>
          <w:sz w:val="28"/>
          <w:szCs w:val="28"/>
        </w:rPr>
        <w:t>признания  выручки</w:t>
      </w:r>
      <w:proofErr w:type="gramEnd"/>
      <w:r w:rsidRPr="0062370B">
        <w:rPr>
          <w:sz w:val="28"/>
          <w:szCs w:val="28"/>
        </w:rPr>
        <w:t xml:space="preserve">. Доход от бартерных сделок.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32.Учет расходов. Понятие расходов. Признание расходов. Классификация расходов.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33.Налоги на прибыль. Учетная прибыль и налогооблагаемая прибыль. Отложенные налоговые активы обязательства. Временные и постоянные разницы.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34.Учет государственных субсидий: понятие, виды, порядок признания.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35.Финансовые инструменты: определение, классификация, признание и оценка.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36.Инвестиционная собственность. Понятие, критерии признания и оценка.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37.Учет строительных контрактов. Виды контрактов. Классификация и критерии признания доходов и расходов по строительству.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38.События, происшедшие после отчетной даты. Понятие, </w:t>
      </w:r>
      <w:proofErr w:type="gramStart"/>
      <w:r w:rsidRPr="0062370B">
        <w:rPr>
          <w:sz w:val="28"/>
          <w:szCs w:val="28"/>
        </w:rPr>
        <w:t>виды,  учет</w:t>
      </w:r>
      <w:proofErr w:type="gramEnd"/>
      <w:r w:rsidRPr="0062370B">
        <w:rPr>
          <w:sz w:val="28"/>
          <w:szCs w:val="28"/>
        </w:rPr>
        <w:t xml:space="preserve"> и отражение в финансовой отчетности событий, происшедших после отчетной даты.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39.Консолидированная отчетность. Учет инвестиций в дочерние и ассоциированные предприятия. 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40.Финансовая отчетность о доходах в совместные предприятия. Объединений компаний. Учет инвестиций и раскрытие информации о связанных сторонах.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41.Прекращаемая деятельность. Понятие прекращаемой деятельности. Условия и характер раскрытия информации в финансовой отчетности.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42.Отчетность по сегментам. Понятие и виды отчетных сегментов. Основные положения по составлению сегментарной отчетности.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>43.Факторы, обусловливающие необходимость составления отчетности российскими предприятиями в соответствии с международными стандартами.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t xml:space="preserve">44.Основные различия в финансовых отчетах, подготовленных в соответствии с российскими и международными стандартами. </w:t>
      </w:r>
    </w:p>
    <w:p w:rsidR="00462BFC" w:rsidRPr="0062370B" w:rsidRDefault="00462BFC" w:rsidP="00462BFC">
      <w:pPr>
        <w:jc w:val="both"/>
        <w:rPr>
          <w:sz w:val="28"/>
          <w:szCs w:val="28"/>
        </w:rPr>
      </w:pPr>
      <w:r w:rsidRPr="0062370B">
        <w:rPr>
          <w:sz w:val="28"/>
          <w:szCs w:val="28"/>
        </w:rPr>
        <w:lastRenderedPageBreak/>
        <w:t xml:space="preserve">45.Методы составления отчетности в соответствии с международными стандартами: трансформация и конверсия. Характеристика. Преимущества и недостатки. </w:t>
      </w:r>
    </w:p>
    <w:p w:rsidR="00462BFC" w:rsidRDefault="00462BFC" w:rsidP="00462BFC">
      <w:pPr>
        <w:jc w:val="both"/>
        <w:rPr>
          <w:sz w:val="28"/>
        </w:rPr>
      </w:pPr>
      <w:r w:rsidRPr="0062370B">
        <w:rPr>
          <w:sz w:val="28"/>
          <w:szCs w:val="28"/>
        </w:rPr>
        <w:t>46.Понятие и варианты трансформации отчетности в формат международных стандартов. Варианты и порядок ведения параллельного учета.</w:t>
      </w:r>
    </w:p>
    <w:p w:rsidR="005A7044" w:rsidRDefault="005A7044">
      <w:bookmarkStart w:id="0" w:name="_GoBack"/>
      <w:bookmarkEnd w:id="0"/>
    </w:p>
    <w:sectPr w:rsidR="005A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FC"/>
    <w:rsid w:val="00462BFC"/>
    <w:rsid w:val="005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83AE6-AC81-4C7D-A503-02FE242E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2021-05-14T07:55:00Z</dcterms:created>
  <dcterms:modified xsi:type="dcterms:W3CDTF">2021-05-14T07:55:00Z</dcterms:modified>
</cp:coreProperties>
</file>