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84986">
      <w:pPr>
        <w:ind w:firstLine="567"/>
        <w:jc w:val="both"/>
        <w:rPr>
          <w:rFonts w:cs="Times New Roman"/>
          <w:noProof/>
          <w:sz w:val="28"/>
          <w:szCs w:val="28"/>
        </w:rPr>
      </w:pPr>
    </w:p>
    <w:p w:rsidR="00000000" w:rsidRDefault="00884986">
      <w:pPr>
        <w:keepNext/>
        <w:ind w:firstLine="567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 xml:space="preserve">1.4 Методические материалы, определяющие процедуры оценивания знаний, умений, </w:t>
      </w:r>
      <w:r>
        <w:rPr>
          <w:rFonts w:cs="Times New Roman"/>
          <w:b/>
          <w:noProof/>
          <w:sz w:val="28"/>
          <w:szCs w:val="28"/>
        </w:rPr>
        <w:t>навыков и (или) опыта деятельности.</w:t>
      </w:r>
    </w:p>
    <w:p w:rsidR="00000000" w:rsidRDefault="00884986">
      <w:pPr>
        <w:ind w:firstLine="567"/>
        <w:rPr>
          <w:bCs/>
          <w:sz w:val="28"/>
          <w:szCs w:val="28"/>
        </w:rPr>
      </w:pPr>
      <w:r>
        <w:rPr>
          <w:rFonts w:cs="Times New Roman"/>
          <w:noProof/>
          <w:sz w:val="28"/>
          <w:szCs w:val="28"/>
        </w:rPr>
        <w:t>Оценивание знаний, умений и навыков по учебной дисциплине «Экономическая безопасность»</w:t>
      </w:r>
      <w:r>
        <w:rPr>
          <w:bCs/>
          <w:sz w:val="28"/>
          <w:szCs w:val="28"/>
        </w:rPr>
        <w:t xml:space="preserve"> осуществляется посредством использования следующих видов оценочных средств:</w:t>
      </w:r>
    </w:p>
    <w:tbl>
      <w:tblPr>
        <w:tblStyle w:val="a7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000000">
        <w:trPr>
          <w:jc w:val="center"/>
        </w:trPr>
        <w:tc>
          <w:tcPr>
            <w:tcW w:w="5000" w:type="pct"/>
            <w:hideMark/>
          </w:tcPr>
          <w:p w:rsidR="00000000" w:rsidRDefault="00884986">
            <w:pPr>
              <w:ind w:firstLine="567"/>
              <w:rPr>
                <w:rFonts w:cs="Times New Roman"/>
                <w:noProof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t>1. Письменный (устный) опрос</w:t>
            </w:r>
          </w:p>
        </w:tc>
      </w:tr>
      <w:tr w:rsidR="00000000">
        <w:trPr>
          <w:jc w:val="center"/>
        </w:trPr>
        <w:tc>
          <w:tcPr>
            <w:tcW w:w="5000" w:type="pct"/>
            <w:hideMark/>
          </w:tcPr>
          <w:p w:rsidR="00000000" w:rsidRDefault="00884986">
            <w:pPr>
              <w:ind w:firstLine="567"/>
              <w:rPr>
                <w:rFonts w:cs="Times New Roman"/>
                <w:noProof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t>2. Деловая игра</w:t>
            </w:r>
          </w:p>
        </w:tc>
      </w:tr>
      <w:tr w:rsidR="00000000">
        <w:trPr>
          <w:jc w:val="center"/>
        </w:trPr>
        <w:tc>
          <w:tcPr>
            <w:tcW w:w="5000" w:type="pct"/>
            <w:hideMark/>
          </w:tcPr>
          <w:p w:rsidR="00000000" w:rsidRDefault="00884986">
            <w:pPr>
              <w:ind w:firstLine="567"/>
              <w:rPr>
                <w:rFonts w:cs="Times New Roman"/>
                <w:noProof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t xml:space="preserve">3. </w:t>
            </w:r>
            <w:r w:rsidR="007035C0">
              <w:rPr>
                <w:rFonts w:cs="Times New Roman"/>
                <w:noProof/>
                <w:sz w:val="28"/>
                <w:szCs w:val="28"/>
              </w:rPr>
              <w:t>Курсовая работа</w:t>
            </w:r>
          </w:p>
          <w:p w:rsidR="007035C0" w:rsidRDefault="007035C0">
            <w:pPr>
              <w:ind w:firstLine="567"/>
              <w:rPr>
                <w:rFonts w:cs="Times New Roman"/>
                <w:noProof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t>4. Экзамен</w:t>
            </w:r>
          </w:p>
        </w:tc>
      </w:tr>
    </w:tbl>
    <w:p w:rsidR="00000000" w:rsidRDefault="00884986">
      <w:pPr>
        <w:jc w:val="center"/>
        <w:rPr>
          <w:rFonts w:cs="Times New Roman"/>
          <w:vanish/>
          <w:szCs w:val="24"/>
          <w:lang w:eastAsia="ru-RU"/>
        </w:rPr>
      </w:pPr>
    </w:p>
    <w:tbl>
      <w:tblPr>
        <w:tblStyle w:val="a7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000000">
        <w:trPr>
          <w:jc w:val="center"/>
        </w:trPr>
        <w:tc>
          <w:tcPr>
            <w:tcW w:w="5000" w:type="pct"/>
            <w:hideMark/>
          </w:tcPr>
          <w:p w:rsidR="00000000" w:rsidRDefault="00884986">
            <w:pPr>
              <w:ind w:firstLine="567"/>
              <w:rPr>
                <w:rFonts w:cs="Times New Roman"/>
                <w:b/>
                <w:noProof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28"/>
                <w:szCs w:val="28"/>
              </w:rPr>
              <w:t>1.4.1. Письменный (устный) опрос</w:t>
            </w:r>
          </w:p>
          <w:p w:rsidR="00000000" w:rsidRDefault="00884986">
            <w:pPr>
              <w:ind w:firstLine="567"/>
              <w:rPr>
                <w:rFonts w:cs="Times New Roman"/>
                <w:noProof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t>Письменный (устный) опрос как форма текущего контроля знаний проводится преподавателем во время проведения практических занятий или лекций. При проведении устного опроса преподаватель может обращаться к конкретном</w:t>
            </w:r>
            <w:r>
              <w:rPr>
                <w:rFonts w:cs="Times New Roman"/>
                <w:noProof/>
                <w:sz w:val="28"/>
                <w:szCs w:val="28"/>
              </w:rPr>
              <w:t xml:space="preserve">у студенту или группе студентов. 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Опрос направлен на формирование у студентов понимания применения определений, понятий, различных методик, формул и т.д. Ответы на устные вопросы преподавателя позволяют оценить степень активности и эффективности участия ст</w:t>
            </w:r>
            <w:r>
              <w:rPr>
                <w:rFonts w:cs="Times New Roman"/>
                <w:noProof/>
                <w:sz w:val="28"/>
                <w:szCs w:val="28"/>
              </w:rPr>
              <w:t>удента на занятиях. Правильные ответы на устные вопросы отражают успешное усвоение преподаваемого теоретического и практического материала.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Активность в ответах на устные вопросы учитывается преподавателем в ходе промежуточной аттестации.</w:t>
            </w:r>
          </w:p>
        </w:tc>
      </w:tr>
      <w:tr w:rsidR="00000000">
        <w:trPr>
          <w:jc w:val="center"/>
        </w:trPr>
        <w:tc>
          <w:tcPr>
            <w:tcW w:w="5000" w:type="pct"/>
            <w:hideMark/>
          </w:tcPr>
          <w:p w:rsidR="00000000" w:rsidRDefault="00884986">
            <w:pPr>
              <w:ind w:firstLine="567"/>
              <w:rPr>
                <w:rFonts w:cs="Times New Roman"/>
                <w:b/>
                <w:noProof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28"/>
                <w:szCs w:val="28"/>
              </w:rPr>
              <w:t xml:space="preserve">1.4.2. </w:t>
            </w:r>
            <w:r>
              <w:rPr>
                <w:rFonts w:cs="Times New Roman"/>
                <w:b/>
                <w:noProof/>
                <w:sz w:val="28"/>
                <w:szCs w:val="28"/>
              </w:rPr>
              <w:t>Деловая игра</w:t>
            </w:r>
          </w:p>
          <w:p w:rsidR="00000000" w:rsidRDefault="00884986">
            <w:pPr>
              <w:ind w:firstLine="567"/>
              <w:rPr>
                <w:rFonts w:cs="Times New Roman"/>
                <w:noProof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t>Деловая игра – средство моделирования разнообразных условий профессиональной деятельности (включая экстремальные) методом поиска новых способов ее выполнения. Деловая игра имитирует различные аспекты человеческой активности и социального взаим</w:t>
            </w:r>
            <w:r>
              <w:rPr>
                <w:rFonts w:cs="Times New Roman"/>
                <w:noProof/>
                <w:sz w:val="28"/>
                <w:szCs w:val="28"/>
              </w:rPr>
              <w:t>одействия. Игра также является методом эффективного обучения, поскольку снимает противоречия между абстрактным характером учебного предмета и реальным характером профессиональной деятельности.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В ходе проведения деловой игры преподавателем оценивается актив</w:t>
            </w:r>
            <w:r>
              <w:rPr>
                <w:rFonts w:cs="Times New Roman"/>
                <w:noProof/>
                <w:sz w:val="28"/>
                <w:szCs w:val="28"/>
              </w:rPr>
              <w:t xml:space="preserve">ность студента, инициативность, лидерские качества, возможность предложить собственные варианты решения проблемы, демонстрация предварительной информационной готовности в игре. 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Результат участия в деловой игре учитывается преподавателем в ходе промежуточн</w:t>
            </w:r>
            <w:r>
              <w:rPr>
                <w:rFonts w:cs="Times New Roman"/>
                <w:noProof/>
                <w:sz w:val="28"/>
                <w:szCs w:val="28"/>
              </w:rPr>
              <w:t xml:space="preserve">ой аттестации. </w:t>
            </w:r>
          </w:p>
        </w:tc>
      </w:tr>
      <w:tr w:rsidR="00000000">
        <w:trPr>
          <w:jc w:val="center"/>
        </w:trPr>
        <w:tc>
          <w:tcPr>
            <w:tcW w:w="5000" w:type="pct"/>
            <w:hideMark/>
          </w:tcPr>
          <w:p w:rsidR="00000000" w:rsidRDefault="007035C0">
            <w:pPr>
              <w:ind w:firstLine="567"/>
              <w:rPr>
                <w:rFonts w:cs="Times New Roman"/>
                <w:b/>
                <w:noProof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28"/>
                <w:szCs w:val="28"/>
              </w:rPr>
              <w:t>1.4.3. Экзамен</w:t>
            </w:r>
          </w:p>
          <w:p w:rsidR="00000000" w:rsidRDefault="00884986" w:rsidP="007035C0">
            <w:pPr>
              <w:ind w:firstLine="567"/>
              <w:rPr>
                <w:rFonts w:cs="Times New Roman"/>
                <w:noProof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t xml:space="preserve">К сдаче </w:t>
            </w:r>
            <w:r w:rsidR="007035C0">
              <w:rPr>
                <w:rFonts w:cs="Times New Roman"/>
                <w:noProof/>
                <w:sz w:val="28"/>
                <w:szCs w:val="28"/>
              </w:rPr>
              <w:t>экзамена</w:t>
            </w:r>
            <w:r>
              <w:rPr>
                <w:rFonts w:cs="Times New Roman"/>
                <w:noProof/>
                <w:sz w:val="28"/>
                <w:szCs w:val="28"/>
              </w:rPr>
              <w:t xml:space="preserve"> допускаются студенты, участвующие в письменном (устном) опросе и деловой игре. </w:t>
            </w:r>
            <w:r>
              <w:rPr>
                <w:rFonts w:cs="Times New Roman"/>
                <w:noProof/>
                <w:sz w:val="28"/>
                <w:szCs w:val="28"/>
              </w:rPr>
              <w:br/>
            </w:r>
            <w:r w:rsidR="007035C0">
              <w:rPr>
                <w:rFonts w:cs="Times New Roman"/>
                <w:noProof/>
                <w:sz w:val="28"/>
                <w:szCs w:val="28"/>
              </w:rPr>
              <w:t xml:space="preserve">Экзамен </w:t>
            </w:r>
            <w:r>
              <w:rPr>
                <w:rFonts w:cs="Times New Roman"/>
                <w:noProof/>
                <w:sz w:val="28"/>
                <w:szCs w:val="28"/>
              </w:rPr>
              <w:t>проводится в период экзаменационной сессии согласно графику учебно</w:t>
            </w:r>
            <w:r w:rsidR="007035C0">
              <w:rPr>
                <w:rFonts w:cs="Times New Roman"/>
                <w:noProof/>
                <w:sz w:val="28"/>
                <w:szCs w:val="28"/>
              </w:rPr>
              <w:t xml:space="preserve">го процесса и расписанию. </w:t>
            </w:r>
            <w:r w:rsidR="007035C0">
              <w:rPr>
                <w:rFonts w:cs="Times New Roman"/>
                <w:noProof/>
                <w:sz w:val="28"/>
                <w:szCs w:val="28"/>
              </w:rPr>
              <w:br/>
              <w:t>Экзамен</w:t>
            </w:r>
            <w:r>
              <w:rPr>
                <w:rFonts w:cs="Times New Roman"/>
                <w:noProof/>
                <w:sz w:val="28"/>
                <w:szCs w:val="28"/>
              </w:rPr>
              <w:t xml:space="preserve"> проводится в форме тест</w:t>
            </w:r>
            <w:r>
              <w:rPr>
                <w:rFonts w:cs="Times New Roman"/>
                <w:noProof/>
                <w:sz w:val="28"/>
                <w:szCs w:val="28"/>
              </w:rPr>
              <w:t>ирования посредством выполнения тестовых заданий выданных преподавателем</w:t>
            </w:r>
            <w:r w:rsidR="007035C0">
              <w:rPr>
                <w:rFonts w:cs="Times New Roman"/>
                <w:noProof/>
                <w:sz w:val="28"/>
                <w:szCs w:val="28"/>
              </w:rPr>
              <w:t xml:space="preserve"> в бумажном виде в день экзамена. </w:t>
            </w:r>
            <w:r>
              <w:rPr>
                <w:rFonts w:cs="Times New Roman"/>
                <w:noProof/>
                <w:sz w:val="28"/>
                <w:szCs w:val="28"/>
              </w:rPr>
              <w:t xml:space="preserve">Количество вопросов в тесте 10. На выполнение теста студенту отводится 20 минут. </w:t>
            </w:r>
          </w:p>
        </w:tc>
      </w:tr>
    </w:tbl>
    <w:p w:rsidR="00000000" w:rsidRDefault="00884986">
      <w:pPr>
        <w:ind w:firstLine="567"/>
        <w:rPr>
          <w:rFonts w:cs="Times New Roman"/>
          <w:noProof/>
          <w:sz w:val="28"/>
          <w:szCs w:val="28"/>
        </w:rPr>
      </w:pPr>
    </w:p>
    <w:p w:rsidR="00000000" w:rsidRDefault="00884986">
      <w:pPr>
        <w:keepNext/>
        <w:ind w:firstLine="567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lastRenderedPageBreak/>
        <w:t>1.5 Шкалы оценивания результатов обучения.</w:t>
      </w:r>
    </w:p>
    <w:tbl>
      <w:tblPr>
        <w:tblStyle w:val="a7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000000">
        <w:trPr>
          <w:jc w:val="center"/>
        </w:trPr>
        <w:tc>
          <w:tcPr>
            <w:tcW w:w="5000" w:type="pct"/>
            <w:hideMark/>
          </w:tcPr>
          <w:p w:rsidR="00000000" w:rsidRDefault="00884986">
            <w:pPr>
              <w:ind w:firstLine="567"/>
              <w:rPr>
                <w:rFonts w:cs="Times New Roman"/>
                <w:b/>
                <w:noProof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28"/>
                <w:szCs w:val="28"/>
              </w:rPr>
              <w:t xml:space="preserve">1.5.1. </w:t>
            </w:r>
            <w:r>
              <w:rPr>
                <w:rFonts w:cs="Times New Roman"/>
                <w:b/>
                <w:noProof/>
                <w:sz w:val="28"/>
                <w:szCs w:val="28"/>
              </w:rPr>
              <w:t>Письменный (устный) опрос</w:t>
            </w:r>
          </w:p>
          <w:p w:rsidR="00000000" w:rsidRDefault="00884986">
            <w:pPr>
              <w:ind w:firstLine="567"/>
              <w:rPr>
                <w:rFonts w:cs="Times New Roman"/>
                <w:noProof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t xml:space="preserve">При оценке результатов письменного (устного) опроса могут учитываться два главных параметра: качественный и временной (задание должно быть выполнено за определенное время). 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Каждому студенту выдается индивидуальный вопрос. Для отв</w:t>
            </w:r>
            <w:r>
              <w:rPr>
                <w:rFonts w:cs="Times New Roman"/>
                <w:noProof/>
                <w:sz w:val="28"/>
                <w:szCs w:val="28"/>
              </w:rPr>
              <w:t>ета на вопрос отводится 5–10 минут. Ответ должен быть четким и кратким, содержащим все основные характеристики описываемого экономического понятия.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Шкала оценивания: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«Отлично» — вопрос раскрыт полностью, точно обозначены основные понятия и характеристики в</w:t>
            </w:r>
            <w:r>
              <w:rPr>
                <w:rFonts w:cs="Times New Roman"/>
                <w:noProof/>
                <w:sz w:val="28"/>
                <w:szCs w:val="28"/>
              </w:rPr>
              <w:t xml:space="preserve"> соответствии с теоретическим материалом.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 xml:space="preserve">«Хорошо» — вопрос раскрыт, однако нет полного описания всех необходимых элементов. 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 xml:space="preserve">«Удовлетворительно» — вопрос раскрыт не полно, присутствуют грубые ошибки, однако есть некоторое понимание раскрываемых понятий. </w:t>
            </w:r>
            <w:r>
              <w:rPr>
                <w:rFonts w:cs="Times New Roman"/>
                <w:noProof/>
                <w:sz w:val="28"/>
                <w:szCs w:val="28"/>
              </w:rPr>
              <w:br/>
            </w:r>
            <w:r>
              <w:rPr>
                <w:rFonts w:cs="Times New Roman"/>
                <w:noProof/>
                <w:sz w:val="28"/>
                <w:szCs w:val="28"/>
              </w:rPr>
              <w:t>«Неудовлетворительно» — ответ на вопрос отсутствует или в целом не верен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Активность студентов во время опроса и качество ответов учитывается преподавателем в ходе промежуточной аттестации по «Шкале оценивания» в Приложении 1.</w:t>
            </w:r>
          </w:p>
        </w:tc>
      </w:tr>
      <w:tr w:rsidR="00000000">
        <w:trPr>
          <w:jc w:val="center"/>
        </w:trPr>
        <w:tc>
          <w:tcPr>
            <w:tcW w:w="5000" w:type="pct"/>
            <w:hideMark/>
          </w:tcPr>
          <w:p w:rsidR="00000000" w:rsidRDefault="00884986">
            <w:pPr>
              <w:ind w:firstLine="567"/>
              <w:rPr>
                <w:rFonts w:cs="Times New Roman"/>
                <w:b/>
                <w:noProof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28"/>
                <w:szCs w:val="28"/>
              </w:rPr>
              <w:t>1.5.2. Деловая игра</w:t>
            </w:r>
          </w:p>
          <w:p w:rsidR="00000000" w:rsidRDefault="00884986">
            <w:pPr>
              <w:ind w:firstLine="567"/>
              <w:rPr>
                <w:rFonts w:cs="Times New Roman"/>
                <w:noProof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t>В ходе</w:t>
            </w:r>
            <w:r>
              <w:rPr>
                <w:rFonts w:cs="Times New Roman"/>
                <w:noProof/>
                <w:sz w:val="28"/>
                <w:szCs w:val="28"/>
              </w:rPr>
              <w:t xml:space="preserve"> проведения деловой игры преподавателем оценивается активность студента, инициативность, лидерские качества, возможность предложить собственные варианты решения проблемы, демонстрация предварительной информационной готовности в игре. 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При оценивании участи</w:t>
            </w:r>
            <w:r>
              <w:rPr>
                <w:rFonts w:cs="Times New Roman"/>
                <w:noProof/>
                <w:sz w:val="28"/>
                <w:szCs w:val="28"/>
              </w:rPr>
              <w:t>я студента в деловой используется дифференцированный подход. Шкала оценивания участия студента расписывается по следующим показателям: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 xml:space="preserve">* теоретический уровень знаний, 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 xml:space="preserve">* качество ответов на вопросы, 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 xml:space="preserve">* способность делать выводы, 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* способность работать в к</w:t>
            </w:r>
            <w:r>
              <w:rPr>
                <w:rFonts w:cs="Times New Roman"/>
                <w:noProof/>
                <w:sz w:val="28"/>
                <w:szCs w:val="28"/>
              </w:rPr>
              <w:t xml:space="preserve">оманде, 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* умение отстаивать свою точку зрения.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По каждому показателю выставляется балл от 0 до 1.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1 балл – студент демонстрирует положительный результат по показателю;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0 баллов – студент демонстрирует отрицательный результат по показателю.</w:t>
            </w:r>
            <w:r>
              <w:rPr>
                <w:rFonts w:cs="Times New Roman"/>
                <w:noProof/>
                <w:sz w:val="28"/>
                <w:szCs w:val="28"/>
              </w:rPr>
              <w:br/>
              <w:t>Результат участ</w:t>
            </w:r>
            <w:r>
              <w:rPr>
                <w:rFonts w:cs="Times New Roman"/>
                <w:noProof/>
                <w:sz w:val="28"/>
                <w:szCs w:val="28"/>
              </w:rPr>
              <w:t>ия в деловой игре учитывается преподавателем в ходе промежуточной аттестации по «Шкале оценивания» в Приложении 1.</w:t>
            </w:r>
          </w:p>
        </w:tc>
      </w:tr>
      <w:tr w:rsidR="00000000">
        <w:trPr>
          <w:jc w:val="center"/>
        </w:trPr>
        <w:tc>
          <w:tcPr>
            <w:tcW w:w="5000" w:type="pct"/>
            <w:hideMark/>
          </w:tcPr>
          <w:p w:rsidR="00000000" w:rsidRDefault="00884986">
            <w:pPr>
              <w:spacing w:after="280"/>
              <w:ind w:firstLine="567"/>
              <w:rPr>
                <w:rFonts w:cs="Times New Roman"/>
                <w:noProof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84986" w:rsidRDefault="00884986">
      <w:pPr>
        <w:rPr>
          <w:rFonts w:cs="Times New Roman"/>
          <w:szCs w:val="24"/>
          <w:lang w:eastAsia="ru-RU"/>
        </w:rPr>
      </w:pPr>
    </w:p>
    <w:sectPr w:rsidR="00884986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C0"/>
    <w:rsid w:val="007035C0"/>
    <w:rsid w:val="0088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3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Веригина Анастасия Валентиновна</cp:lastModifiedBy>
  <cp:revision>2</cp:revision>
  <dcterms:created xsi:type="dcterms:W3CDTF">2021-05-18T21:08:00Z</dcterms:created>
  <dcterms:modified xsi:type="dcterms:W3CDTF">2021-05-18T21:08:00Z</dcterms:modified>
</cp:coreProperties>
</file>