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40" w:rsidRPr="00095C40" w:rsidRDefault="00095C40" w:rsidP="00095C4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095C40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095C40" w:rsidRPr="00095C40" w:rsidRDefault="00095C40" w:rsidP="00095C4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95C40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95C40" w:rsidRPr="00095C40" w:rsidRDefault="00095C40" w:rsidP="00095C4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95C40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Риск-менеджмент</w:t>
      </w:r>
      <w:r w:rsidRPr="00095C40">
        <w:rPr>
          <w:b/>
          <w:sz w:val="28"/>
          <w:szCs w:val="28"/>
        </w:rPr>
        <w:t>»</w:t>
      </w:r>
    </w:p>
    <w:p w:rsidR="00095C40" w:rsidRPr="00095C40" w:rsidRDefault="00095C40" w:rsidP="00095C4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095C40" w:rsidRPr="00095C40" w:rsidRDefault="00095C40" w:rsidP="00095C40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95C40">
        <w:rPr>
          <w:rFonts w:cs="Times New Roman"/>
          <w:noProof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cs="Times New Roman"/>
          <w:noProof/>
          <w:sz w:val="28"/>
          <w:szCs w:val="28"/>
        </w:rPr>
        <w:t>2</w:t>
      </w:r>
      <w:r w:rsidRPr="00095C40">
        <w:rPr>
          <w:rFonts w:cs="Times New Roman"/>
          <w:noProof/>
          <w:sz w:val="28"/>
          <w:szCs w:val="28"/>
        </w:rPr>
        <w:t xml:space="preserve"> вопроса из нижеприведенного списка.</w:t>
      </w:r>
    </w:p>
    <w:p w:rsidR="00095C40" w:rsidRPr="00095C40" w:rsidRDefault="00095C40" w:rsidP="00783325">
      <w:pPr>
        <w:ind w:firstLine="567"/>
        <w:jc w:val="center"/>
        <w:rPr>
          <w:rFonts w:cs="Times New Roman"/>
          <w:noProof/>
          <w:sz w:val="28"/>
          <w:szCs w:val="28"/>
        </w:rPr>
      </w:pPr>
    </w:p>
    <w:p w:rsidR="00783325" w:rsidRPr="00095C40" w:rsidRDefault="00783325" w:rsidP="00783325">
      <w:pPr>
        <w:ind w:firstLine="567"/>
        <w:jc w:val="center"/>
        <w:rPr>
          <w:rFonts w:cs="Times New Roman"/>
          <w:noProof/>
          <w:sz w:val="28"/>
          <w:szCs w:val="28"/>
        </w:rPr>
      </w:pPr>
      <w:r w:rsidRPr="00095C40">
        <w:rPr>
          <w:rFonts w:cs="Times New Roman"/>
          <w:noProof/>
          <w:sz w:val="28"/>
          <w:szCs w:val="28"/>
        </w:rPr>
        <w:t>Пример</w:t>
      </w:r>
      <w:r w:rsidR="00095C40" w:rsidRPr="00095C40">
        <w:rPr>
          <w:rFonts w:cs="Times New Roman"/>
          <w:noProof/>
          <w:sz w:val="28"/>
          <w:szCs w:val="28"/>
        </w:rPr>
        <w:t>ный перечень вопросов</w:t>
      </w:r>
    </w:p>
    <w:p w:rsidR="00095C40" w:rsidRPr="00095C40" w:rsidRDefault="00095C40" w:rsidP="00783325">
      <w:pPr>
        <w:ind w:firstLine="567"/>
        <w:jc w:val="center"/>
        <w:rPr>
          <w:rFonts w:cs="Times New Roman"/>
          <w:noProof/>
          <w:sz w:val="28"/>
          <w:szCs w:val="28"/>
        </w:rPr>
      </w:pPr>
      <w:bookmarkStart w:id="0" w:name="_GoBack"/>
      <w:bookmarkEnd w:id="0"/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1. Особенности принятия решений в условиях неопределенности будущих результатов.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 xml:space="preserve">2. Определение риска на основе неопределенных будущих результатов. 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3. Риски бизнеса в реальном секторе экономики.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4. Основные проблемы управления рисками в реальном бизнесе.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 xml:space="preserve">5. Основные разновидности факторов риска 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 xml:space="preserve">6. Внешние факторы риска. 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7. Внутренние факторы риска.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8. Особенности современной экономики и их влияние на стратегии развития бизнеса.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 xml:space="preserve">9. Основные стратегии развития бизнеса и управления рисками. 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10. Основные методы управления рисками.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11. Принципиальная схема управления рисками.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12. Формализация условий ситуации риска.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13. Измерение риска.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14. Меры риска.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15. Косвенные методы учета риска.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16. Использование ставки расчетного процента с учетом премии за риск.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 xml:space="preserve">17. Принципы расчета премии за риск. 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18. Метод гарантированных эквивалентов.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19. Критерии оценки рисковых решений.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20. Функция рискового предпочтения.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21. Функция рисковой полезности.</w:t>
      </w:r>
    </w:p>
    <w:p w:rsidR="00095C40" w:rsidRDefault="00783325" w:rsidP="00783325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22. Психологические аспекты принятия рисковых решений.</w:t>
      </w:r>
    </w:p>
    <w:p w:rsidR="00BB77A6" w:rsidRDefault="00783325" w:rsidP="00095C40">
      <w:pPr>
        <w:rPr>
          <w:rFonts w:cs="Times New Roman"/>
          <w:noProof/>
          <w:sz w:val="28"/>
          <w:szCs w:val="28"/>
        </w:rPr>
      </w:pPr>
      <w:r w:rsidRPr="00783325">
        <w:rPr>
          <w:rFonts w:cs="Times New Roman"/>
          <w:noProof/>
          <w:sz w:val="28"/>
          <w:szCs w:val="28"/>
        </w:rPr>
        <w:t>23. Функция неприятия потерь Д. Канемана и А. Тверски.</w:t>
      </w:r>
    </w:p>
    <w:sectPr w:rsidR="00BB77A6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450"/>
    <w:multiLevelType w:val="hybridMultilevel"/>
    <w:tmpl w:val="1D3A8F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F93215"/>
    <w:multiLevelType w:val="hybridMultilevel"/>
    <w:tmpl w:val="0A4C5D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D8243E"/>
    <w:multiLevelType w:val="hybridMultilevel"/>
    <w:tmpl w:val="3794A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A6"/>
    <w:rsid w:val="00095C40"/>
    <w:rsid w:val="00691540"/>
    <w:rsid w:val="006C15CD"/>
    <w:rsid w:val="00783325"/>
    <w:rsid w:val="00BB77A6"/>
    <w:rsid w:val="00DF06C0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3</cp:revision>
  <dcterms:created xsi:type="dcterms:W3CDTF">2021-07-01T15:06:00Z</dcterms:created>
  <dcterms:modified xsi:type="dcterms:W3CDTF">2022-05-29T18:21:00Z</dcterms:modified>
</cp:coreProperties>
</file>