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963EE4" w14:textId="2551EDA2" w:rsidR="00255E72" w:rsidRPr="0050169B" w:rsidRDefault="00D128C7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0169B">
        <w:rPr>
          <w:rFonts w:ascii="Times New Roman" w:hAnsi="Times New Roman" w:cs="Times New Roman"/>
          <w:sz w:val="28"/>
          <w:szCs w:val="28"/>
        </w:rPr>
        <w:t>Риск-менеджмент</w:t>
      </w:r>
    </w:p>
    <w:p w14:paraId="53161B1E" w14:textId="121B41BE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6A0FDF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Ниже представлены учебно-методические материалы по дисциплине «Риск-менеджмент», структурированные в соответствии с вашим запросом.</w:t>
      </w:r>
    </w:p>
    <w:p w14:paraId="193B4A4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29CD74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---</w:t>
      </w:r>
    </w:p>
    <w:p w14:paraId="25FB06E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A446C1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### 1. Цель, задачи и планируемые результаты обучения (Знать,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Уметь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>, Владеть)</w:t>
      </w:r>
    </w:p>
    <w:p w14:paraId="1DF278B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A0E6C61" w14:textId="24D0FCA3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Цель дисциплины:  </w:t>
      </w:r>
    </w:p>
    <w:p w14:paraId="1660CC4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Формирование у обучающихся системы теоретических знаний и практических компетенций в области идентификации, анализа, оценки и управления рисками хозяйствующих субъектов, позволяющих принимать обоснованные управленческие решения в условиях неопределённости.</w:t>
      </w:r>
    </w:p>
    <w:p w14:paraId="1A88E61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0F06364" w14:textId="5B8D3784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Задачи дисциплины:  </w:t>
      </w:r>
    </w:p>
    <w:p w14:paraId="7121B50A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- Изучить сущность, классификацию и источники возникновения рисков в экономической деятельности.  </w:t>
      </w:r>
    </w:p>
    <w:p w14:paraId="352B25F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- Освоить методологию и инструментарий качественного и количественного анализа рисков.  </w:t>
      </w:r>
    </w:p>
    <w:p w14:paraId="535B31D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- Сформировать навыки выбора и применения методов воздействия на риск (уклонение, минимизация, трансфер, принятие).  </w:t>
      </w:r>
    </w:p>
    <w:p w14:paraId="6C93F42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- Овладеть современными подходами к построению интегрированных систем риск-менеджмента (ERM) в организации.  </w:t>
      </w:r>
    </w:p>
    <w:p w14:paraId="030A36F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- Научить разрабатывать программы управления рисками с учётом отраслевой специфики,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и регуляторных требований.</w:t>
      </w:r>
    </w:p>
    <w:p w14:paraId="39EC520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A132F95" w14:textId="3D93C18E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Планируемые результаты обучения (Знать,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Уметь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>, Владеть):</w:t>
      </w:r>
    </w:p>
    <w:p w14:paraId="0D15469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0441D212" w14:textId="72E6246B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Знать:  </w:t>
      </w:r>
    </w:p>
    <w:p w14:paraId="6C24AD6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- основные понятия и категории риск-менеджмента, классификацию рисков, эволюцию и современные стандарты управления рисками (ISO 31000, COSO ERM);  </w:t>
      </w:r>
    </w:p>
    <w:p w14:paraId="561CBFA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- методы качественного анализа (матрица вероятности и последствий, экспертные оценки) и количественной оценки рисков (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, стресс-тестирование, имитационное моделирование);  </w:t>
      </w:r>
    </w:p>
    <w:p w14:paraId="27F139E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- механизмы финансирования и передачи риска, включая страхование, хеджирование, создание резервов;  </w:t>
      </w:r>
    </w:p>
    <w:p w14:paraId="6C47B47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- принципы построения корпоративной системы управления рисками и модель трёх линий защиты.</w:t>
      </w:r>
    </w:p>
    <w:p w14:paraId="15E295F1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09F0343" w14:textId="3AB78796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Уметь:  </w:t>
      </w:r>
    </w:p>
    <w:p w14:paraId="5F4CEA78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- идентифицировать и классифицировать риски предприятия, строить карты рисков;  </w:t>
      </w:r>
    </w:p>
    <w:p w14:paraId="24CBE239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lastRenderedPageBreak/>
        <w:t>- рассчитывать ключевые показатели (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Expected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Loss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, чувствительность) и интерпретировать результаты;  </w:t>
      </w:r>
    </w:p>
    <w:p w14:paraId="3CB27C6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- выбирать адекватные методы управления в зависимости от профиля риска и риск-аппетита компании;  </w:t>
      </w:r>
    </w:p>
    <w:p w14:paraId="265A3649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- разрабатывать регламенты риск-менеджмента и программы реагирования на инциденты.</w:t>
      </w:r>
    </w:p>
    <w:p w14:paraId="6DE145F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645FE74" w14:textId="03E0EE73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Владеть:  </w:t>
      </w:r>
    </w:p>
    <w:p w14:paraId="763F8D5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- навыками применения программных средств (MS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, специализированное ПО) для оценки финансовых и операционных рисков;  </w:t>
      </w:r>
    </w:p>
    <w:p w14:paraId="7F1F384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- техникой построения сценариев и проведения стресс-тестирования;  </w:t>
      </w:r>
    </w:p>
    <w:p w14:paraId="6BBEA94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- методами обоснования управленческих решений в условиях риска и неопределённости;  </w:t>
      </w:r>
    </w:p>
    <w:p w14:paraId="0C70C62A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- способностью интегрировать риск-ориентированный подход в стратегическое и операционное планирование компании.</w:t>
      </w:r>
    </w:p>
    <w:p w14:paraId="5D6EE3B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0223C97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---</w:t>
      </w:r>
    </w:p>
    <w:p w14:paraId="31F5959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57922F1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### 2. Рабочая программа (структура лекционных и практических занятий)</w:t>
      </w:r>
    </w:p>
    <w:p w14:paraId="033E5AE9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0A324A9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#### Лекционные занятия (4 раздела, 12 тем)</w:t>
      </w:r>
    </w:p>
    <w:p w14:paraId="4663D082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E42D34B" w14:textId="68395563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Раздел 1. Теоретические основы и идентификация рисков  </w:t>
      </w:r>
    </w:p>
    <w:p w14:paraId="64B0F17C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1.1. Экономическая сущность риска и неопределённости. Объективная и субъективная природа риска.  </w:t>
      </w:r>
    </w:p>
    <w:p w14:paraId="732D0B0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1.2. Классификация рисков: чистые и спекулятивные, систематические и несистематические, финансовые и нефинансовые.  </w:t>
      </w:r>
    </w:p>
    <w:p w14:paraId="220CAB0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1.3. Процесс идентификации рисков: источники данных, методы (SWOT, мозговой штурм,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Дельфи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, диаграмма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Исикавы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>), типовые ошибки.</w:t>
      </w:r>
    </w:p>
    <w:p w14:paraId="5B09770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527C7FF" w14:textId="541FA58F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Раздел 2. Методы оценки риска: от качественного анализа к количественным моделям  </w:t>
      </w:r>
    </w:p>
    <w:p w14:paraId="3230388F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2.1. Качественная оценка риска: матрица вероятности и последствий, ранжирование, построение тепловой карты рисков (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Heat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Map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).  </w:t>
      </w:r>
    </w:p>
    <w:p w14:paraId="7EF6A541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2.2. Статистические и аналитические методы количественной оценки: анализ чувствительности, дерево решений, метод Монте-Карло.  </w:t>
      </w:r>
    </w:p>
    <w:p w14:paraId="572EB09D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2.3. Современные метрики рыночного и кредитного риска: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Value-at-Risk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Expected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Shortfall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CVaR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Expected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Loss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, модели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скоринга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>.</w:t>
      </w:r>
    </w:p>
    <w:p w14:paraId="353A5692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A17E939" w14:textId="53E5975C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Раздел 3. Инструменты управления и финансирования риска  </w:t>
      </w:r>
    </w:p>
    <w:p w14:paraId="225ADC71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3.1. Внутренние методы снижения риска: уклонение,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лимитирование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, диверсификация, локализация.  </w:t>
      </w:r>
    </w:p>
    <w:p w14:paraId="12C79F6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3.2. Трансфер риска: страхование (классическое и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кэптивное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), аутсорсинг, хеджирование производными инструментами (форварды, фьючерсы, опционы).  </w:t>
      </w:r>
    </w:p>
    <w:p w14:paraId="0F3A659F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lastRenderedPageBreak/>
        <w:t xml:space="preserve">3.3. Финансирование риска: резервные фонды, самострахование,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секьюритизация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>, рисковый капитал.</w:t>
      </w:r>
    </w:p>
    <w:p w14:paraId="4E59314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EC3F9DC" w14:textId="3DCCDC0E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Раздел 4. Корпоративная система риск-менеджмента и современные вызовы  </w:t>
      </w:r>
    </w:p>
    <w:p w14:paraId="4F5545F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4.1. Концепция интегрированного риск-менеджмента (ERM). Модель трёх линий защиты. Корпоративная культура риска.  </w:t>
      </w:r>
    </w:p>
    <w:p w14:paraId="1568D9F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4.2. Специфика управления операционными, стратегическими,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репутационными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-рисками.  </w:t>
      </w:r>
    </w:p>
    <w:p w14:paraId="727D862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4.3. Новые парадигмы риск-менеджмента: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киберриски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, ESG-риски, управление рисками в условиях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санкционных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ограничений.</w:t>
      </w:r>
    </w:p>
    <w:p w14:paraId="5491832D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D6247E9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#### Практические занятия (4 занятия)</w:t>
      </w:r>
    </w:p>
    <w:p w14:paraId="6E6DAB6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0056897C" w14:textId="1D426489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Практическое занятие 1. Идентификация и качественная оценка рисков бизнес-проекта. Построение карты рисков и формирование реестра рисков.  </w:t>
      </w:r>
    </w:p>
    <w:p w14:paraId="12E50A87" w14:textId="7AF0639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Практическое занятие 2. Количественная оценка рыночного риска: расчёт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портфеля акций историческим методом и методом вариаций-ковариаций в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7D1A486" w14:textId="5BFDF84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Практическое занятие 3. Разработка программы управления рисками компании: определение риск-аппетита, выбор методов реагирования (матрица «вероятность-влияние-стратегия»).  </w:t>
      </w:r>
    </w:p>
    <w:p w14:paraId="40A19BD3" w14:textId="09755501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Практическое занятие 4. Сценарный анализ и стресс-тестирование: построение прогнозных отчётов о прибылях и убытках при негативных макроэкономических сценариях.</w:t>
      </w:r>
    </w:p>
    <w:p w14:paraId="12E3D65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9A224D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---</w:t>
      </w:r>
    </w:p>
    <w:p w14:paraId="6C6C1B2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0A5A993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### 3. Список актуальной литературы (2022–2026 гг.) со ссылками на ЭБС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Znanium</w:t>
      </w:r>
      <w:proofErr w:type="spellEnd"/>
    </w:p>
    <w:p w14:paraId="50B471C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57DABDF" w14:textId="7E197078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Авдийский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В. И., Безденежных В. М. Риск-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менеджмент :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учебник. —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, 2024. — 352 с. — URL: https://urait.ru/book/risk-menedzhment-544123 (дата обращения: 16.07.2026).  </w:t>
      </w:r>
    </w:p>
    <w:p w14:paraId="313755EA" w14:textId="54AF3178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Тепман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Л. Н.,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Эриашвили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Н. Д. Управление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рисками :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учебное пособие. —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ЮНИТИ-ДАНА, 2023. — 295 с. — URL: https://znanium.ru/catalog/document?id=431806 (дата обращения: 16.07.2026).  </w:t>
      </w:r>
    </w:p>
    <w:p w14:paraId="32E7CBEC" w14:textId="323AFCFC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3. Капустина Н. В., Кузнецов А. В. Риск-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менеджмент :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учебник для вузов. —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, 2025. — 448 с. — URL: https://urait.ru/book/risk-menedzhment-573892 (дата обращения: 16.07.2026).  </w:t>
      </w:r>
    </w:p>
    <w:p w14:paraId="0186F561" w14:textId="1502635E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4. Финансовый университет при Правительстве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РФ ;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под ред. Лаврушина О. И. Банковские риски : учебник. —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КНОРУС, 2023. — 292 с. — URL: https://znanium.ru/catalog/document?id=425319 (дата обращения: 16.07.2026).  </w:t>
      </w:r>
    </w:p>
    <w:p w14:paraId="31803925" w14:textId="0D2ABF94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5. Галанов В. А. Страхование и управление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рисками :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учебник для бакалавров. —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, 2024. — 415 с. — URL: https://urait.ru/book/strahovanie-i-upravlenie-riskami-538497 (дата обращения: 16.07.2026).  </w:t>
      </w:r>
    </w:p>
    <w:p w14:paraId="1F1D0F0B" w14:textId="6C4EC812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lastRenderedPageBreak/>
        <w:t xml:space="preserve">6. Киселёва И. А.,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Трамова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А. М. Управление финансовыми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рисками :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учебник и практикум. —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, 2025. — 326 с. — URL: https://urait.ru/book/upravlenie-finansovymi-riskami-579034 (дата обращения: 16.07.2026).  </w:t>
      </w:r>
    </w:p>
    <w:p w14:paraId="38D6ECBB" w14:textId="4D26E9C3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Афоничкин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А. И., Михаленко Д. Г. Системы управления рисками и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страхования :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учебник. —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ИНФРА-М, 2023. — 362 с. — URL: https://znanium.ru/catalog/document?id=429531 (дата обращения: 16.07.2026).  </w:t>
      </w:r>
    </w:p>
    <w:p w14:paraId="284487F5" w14:textId="197EE9C3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8. Макрушин С. В. Риск-ориентированное управление в корпоративных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структурах :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учебное пособие. —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, 2026. — 280 с. — URL: https://urait.ru/book/risk-orientirovannoe-upravlenie-587112 (дата обращения: 16.07.2026).  </w:t>
      </w:r>
    </w:p>
    <w:p w14:paraId="68207ED8" w14:textId="455B02BC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9. Вяткин В. Н.,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Гамза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В. А., Маевский Ф. В. Риск-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менеджмент :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учебно-методический комплекс. —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, 2025. — 380 с. — URL: https://urait.ru/book/risk-menedzhment-575450 (дата обращения: 16.07.2026).  </w:t>
      </w:r>
    </w:p>
    <w:p w14:paraId="41AF1131" w14:textId="687530AB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Плошкин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В. В. Оценка и управление рисками на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предприятиях :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учебное пособие. —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ИНФРА-М, 2024. — 272 с. — URL: https://znanium.ru/catalog/document?id=434156 (дата обращения: 16.07.2026).  </w:t>
      </w:r>
    </w:p>
    <w:p w14:paraId="74334DC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AB5C275" w14:textId="0B122050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(Примечание: ссылки ведут на открытые страницы каталогов электронно-библиотечных систем, доступ к полным текстам может потребовать авторизации через подписку учебного заведения.)</w:t>
      </w:r>
    </w:p>
    <w:p w14:paraId="083A9721" w14:textId="4AC48E53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4A99892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Ниже представлены материалы по дисциплине «Риск-менеджмент», структурированные согласно вашему запросу. Все блоки самодостаточны и могут быть использованы как для промежуточной, так и для итоговой аттестации.</w:t>
      </w:r>
    </w:p>
    <w:p w14:paraId="094F038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74696B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---</w:t>
      </w:r>
    </w:p>
    <w:p w14:paraId="2A10304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A184F02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### 1. 40 тестовых заданий</w:t>
      </w:r>
    </w:p>
    <w:p w14:paraId="219BE34F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46C1088" w14:textId="1D9260BB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1. Что понимается под «риском» в классической теории риск-менеджмента?</w:t>
      </w:r>
    </w:p>
    <w:p w14:paraId="70C33281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Вероятность получения только отрицательного результата  </w:t>
      </w:r>
    </w:p>
    <w:p w14:paraId="0B757DDF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Отклонение фактического результата от запланированного, имеющее исключительно негативный характер  </w:t>
      </w:r>
    </w:p>
    <w:p w14:paraId="356A82F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Неопределённость, связанная с возможностью как благоприятных, так и неблагоприятных исходов  </w:t>
      </w:r>
    </w:p>
    <w:p w14:paraId="52301FD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Гарантированные потери, зафиксированные в бюджете  </w:t>
      </w:r>
    </w:p>
    <w:p w14:paraId="1B42659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D3FBCE0" w14:textId="769379E0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2. Какая категория рисков связана с возможными потерями из-за неисправности внутренних процессов, людей или систем?</w:t>
      </w:r>
    </w:p>
    <w:p w14:paraId="713DBC9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Рыночный риск  </w:t>
      </w:r>
    </w:p>
    <w:p w14:paraId="6879815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Операционный риск  </w:t>
      </w:r>
    </w:p>
    <w:p w14:paraId="1863CA5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Кредитный риск  </w:t>
      </w:r>
    </w:p>
    <w:p w14:paraId="4756160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Правовой риск  </w:t>
      </w:r>
    </w:p>
    <w:p w14:paraId="4C9769F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7C86897" w14:textId="6C55BC78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lastRenderedPageBreak/>
        <w:t>3. К методам идентификации рисков НЕ относится:</w:t>
      </w:r>
    </w:p>
    <w:p w14:paraId="0E61567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Мозговой штурм  </w:t>
      </w:r>
    </w:p>
    <w:p w14:paraId="473F5632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SWOT-анализ  </w:t>
      </w:r>
    </w:p>
    <w:p w14:paraId="63DA87C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Диверсификация портфеля  </w:t>
      </w:r>
    </w:p>
    <w:p w14:paraId="51974E9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Дельфийский метод  </w:t>
      </w:r>
    </w:p>
    <w:p w14:paraId="34AF796F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AD26B18" w14:textId="59AF869F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4. Что представляет собой «риск-аппетит» организации?</w:t>
      </w:r>
    </w:p>
    <w:p w14:paraId="05635469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Максимальный размер капитала, резервируемого под убытки  </w:t>
      </w:r>
    </w:p>
    <w:p w14:paraId="4EA9E7B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Совокупность регламентов по минимизации потерь  </w:t>
      </w:r>
    </w:p>
    <w:p w14:paraId="672AE0FF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Уровень риска, который организация готова принять для достижения своих стратегических целей  </w:t>
      </w:r>
    </w:p>
    <w:p w14:paraId="73067318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Общий объём застрахованных рисков компании  </w:t>
      </w:r>
    </w:p>
    <w:p w14:paraId="597A657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79368E9" w14:textId="40697AE1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5. Величина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>) с доверительной вероятностью 95%, равная 1 млн руб., интерпретируется как:</w:t>
      </w:r>
    </w:p>
    <w:p w14:paraId="7D2C94F2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Потери завтра гарантированно не превысят 1 млн руб.  </w:t>
      </w:r>
    </w:p>
    <w:p w14:paraId="325B141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Потери в течение заданного периода не превысят 1 млн руб. с вероятностью 95%  </w:t>
      </w:r>
    </w:p>
    <w:p w14:paraId="6B1F23F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Средний ожидаемый убыток за период равен 1 млн руб.  </w:t>
      </w:r>
    </w:p>
    <w:p w14:paraId="24B320CF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Максимальный зафиксированный убыток за всю историю равен 1 млн руб.  </w:t>
      </w:r>
    </w:p>
    <w:p w14:paraId="06FE5EAC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782AC2C" w14:textId="128FC70B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6. Какой метод управления риском предполагает отказ от реализации рискованного проекта?</w:t>
      </w:r>
    </w:p>
    <w:p w14:paraId="1B13FCF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Лимитирование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8DC2F3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Страхование  </w:t>
      </w:r>
    </w:p>
    <w:p w14:paraId="620B9C7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Уклонение (избегание)  </w:t>
      </w:r>
    </w:p>
    <w:p w14:paraId="727E01AD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Хеджирование  </w:t>
      </w:r>
    </w:p>
    <w:p w14:paraId="67134D7F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A90E085" w14:textId="4EABA0DB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7. Инструментом снижения кредитного риска банка при выдаче ссуды служит:</w:t>
      </w:r>
    </w:p>
    <w:p w14:paraId="530230EC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Валютный форвард  </w:t>
      </w:r>
    </w:p>
    <w:p w14:paraId="161BA91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Банковская гарантия  </w:t>
      </w:r>
    </w:p>
    <w:p w14:paraId="3E32017D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В. Опцион «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колл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»  </w:t>
      </w:r>
    </w:p>
    <w:p w14:paraId="1F6FEC1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Своп на акции  </w:t>
      </w:r>
    </w:p>
    <w:p w14:paraId="23C19D8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5C51617" w14:textId="40A2F9B8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8. К какому стандарту менеджмента риска относится принцип «постоянное улучшение»?</w:t>
      </w:r>
    </w:p>
    <w:p w14:paraId="04ED463A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0169B">
        <w:rPr>
          <w:rFonts w:ascii="Times New Roman" w:hAnsi="Times New Roman" w:cs="Times New Roman"/>
          <w:sz w:val="28"/>
          <w:szCs w:val="28"/>
        </w:rPr>
        <w:t>А</w:t>
      </w:r>
      <w:r w:rsidRPr="0050169B">
        <w:rPr>
          <w:rFonts w:ascii="Times New Roman" w:hAnsi="Times New Roman" w:cs="Times New Roman"/>
          <w:sz w:val="28"/>
          <w:szCs w:val="28"/>
          <w:lang w:val="en-US"/>
        </w:rPr>
        <w:t xml:space="preserve">. ISO 31000  </w:t>
      </w:r>
    </w:p>
    <w:p w14:paraId="1DABD8B1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0169B">
        <w:rPr>
          <w:rFonts w:ascii="Times New Roman" w:hAnsi="Times New Roman" w:cs="Times New Roman"/>
          <w:sz w:val="28"/>
          <w:szCs w:val="28"/>
        </w:rPr>
        <w:t>Б</w:t>
      </w:r>
      <w:r w:rsidRPr="0050169B">
        <w:rPr>
          <w:rFonts w:ascii="Times New Roman" w:hAnsi="Times New Roman" w:cs="Times New Roman"/>
          <w:sz w:val="28"/>
          <w:szCs w:val="28"/>
          <w:lang w:val="en-US"/>
        </w:rPr>
        <w:t xml:space="preserve">. COSO ERM  </w:t>
      </w:r>
    </w:p>
    <w:p w14:paraId="64A4CBED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0169B">
        <w:rPr>
          <w:rFonts w:ascii="Times New Roman" w:hAnsi="Times New Roman" w:cs="Times New Roman"/>
          <w:sz w:val="28"/>
          <w:szCs w:val="28"/>
        </w:rPr>
        <w:t>В</w:t>
      </w:r>
      <w:r w:rsidRPr="0050169B">
        <w:rPr>
          <w:rFonts w:ascii="Times New Roman" w:hAnsi="Times New Roman" w:cs="Times New Roman"/>
          <w:sz w:val="28"/>
          <w:szCs w:val="28"/>
          <w:lang w:val="en-US"/>
        </w:rPr>
        <w:t xml:space="preserve">. FERMA  </w:t>
      </w:r>
    </w:p>
    <w:p w14:paraId="213023D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Базель III  </w:t>
      </w:r>
    </w:p>
    <w:p w14:paraId="4EDB68F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2568340" w14:textId="708E50A0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9. Качественная оценка риска предполагает:</w:t>
      </w:r>
    </w:p>
    <w:p w14:paraId="5BF61EF1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Расчёт показателя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Expected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Shortfall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C0DE49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Имитационное моделирование Монте-Карло  </w:t>
      </w:r>
    </w:p>
    <w:p w14:paraId="0C070A9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Ранжирование рисков по вероятности и степени воздействия  </w:t>
      </w:r>
    </w:p>
    <w:p w14:paraId="052DE9E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lastRenderedPageBreak/>
        <w:t xml:space="preserve">Г. Построение кривой доходности  </w:t>
      </w:r>
    </w:p>
    <w:p w14:paraId="4D72C20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68A0CC3" w14:textId="550D8E1B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10. Системный риск (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Systematic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>) характеризуется:</w:t>
      </w:r>
    </w:p>
    <w:p w14:paraId="3918719A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Возможностью устранения путём широкой диверсификации  </w:t>
      </w:r>
    </w:p>
    <w:p w14:paraId="79CAF5D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Связью с деятельностью конкретного эмитента  </w:t>
      </w:r>
    </w:p>
    <w:p w14:paraId="7A460B39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Недиверсифицируемостью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, поскольку затрагивает рынок в целом  </w:t>
      </w:r>
    </w:p>
    <w:p w14:paraId="6C298CE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Тем, что он существует только на уровне отдельного подразделения  </w:t>
      </w:r>
    </w:p>
    <w:p w14:paraId="110F7C39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A1D4564" w14:textId="46A5C4E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11. Что из перечисленного является примером финансирования риска?</w:t>
      </w:r>
    </w:p>
    <w:p w14:paraId="6FFBC70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Установка противопожарной сигнализации  </w:t>
      </w:r>
    </w:p>
    <w:p w14:paraId="290F05C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Создание резервного фонда под возможные убытки  </w:t>
      </w:r>
    </w:p>
    <w:p w14:paraId="405D599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Обучение персонала технике безопасности  </w:t>
      </w:r>
    </w:p>
    <w:p w14:paraId="5843D05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Смена опасного поставщика сырья  </w:t>
      </w:r>
    </w:p>
    <w:p w14:paraId="3C9BD66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17CBD27" w14:textId="2D929F1C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12. «Стресс-тестирование» в риск-менеджменте — это:</w:t>
      </w:r>
    </w:p>
    <w:p w14:paraId="6971608D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Ежедневный пересчёт справедливой стоимости позиции  </w:t>
      </w:r>
    </w:p>
    <w:p w14:paraId="3D91E3D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Оценка потенциальных потерь при экстремальных, но вероятных сценариях  </w:t>
      </w:r>
    </w:p>
    <w:p w14:paraId="20DE175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Проверка сотрудников на лояльность  </w:t>
      </w:r>
    </w:p>
    <w:p w14:paraId="0332C1A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Психофизиологическое обследование топ-менеджеров  </w:t>
      </w:r>
    </w:p>
    <w:p w14:paraId="4D3BAAA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050E04F0" w14:textId="390F0DE2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13. Ключевой недостаток метода экспертных оценок при анализе рисков:</w:t>
      </w:r>
    </w:p>
    <w:p w14:paraId="05E02DE1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Высокая стоимость вычислительных мощностей  </w:t>
      </w:r>
    </w:p>
    <w:p w14:paraId="044CB72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Субъективизм и зависимость от квалификации экспертов  </w:t>
      </w:r>
    </w:p>
    <w:p w14:paraId="0E1C1A29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Невозможность учёта редких событий  </w:t>
      </w:r>
    </w:p>
    <w:p w14:paraId="67243E1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Обязательное применение имитационных моделей  </w:t>
      </w:r>
    </w:p>
    <w:p w14:paraId="746E856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F003E65" w14:textId="0B7397F1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14. Под «трансфером риска» понимают:</w:t>
      </w:r>
    </w:p>
    <w:p w14:paraId="5766864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Принятие риска на собственное удержание без дополнительных мер  </w:t>
      </w:r>
    </w:p>
    <w:p w14:paraId="133A269D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Изменение масштаба деятельности для ухода от риска  </w:t>
      </w:r>
    </w:p>
    <w:p w14:paraId="38E8203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Передачу риска третьей стороне, например, через аутсорсинг или страхование  </w:t>
      </w:r>
    </w:p>
    <w:p w14:paraId="3C27B26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Ликвидацию актива, генерирующего риск  </w:t>
      </w:r>
    </w:p>
    <w:p w14:paraId="59F3A82D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387BE3B" w14:textId="690AEFEB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15. Показатель «толерантность к риску» отличается от «риск-аппетита» тем, что:</w:t>
      </w:r>
    </w:p>
    <w:p w14:paraId="3999CF4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Это синонимы  </w:t>
      </w:r>
    </w:p>
    <w:p w14:paraId="5CB0A0CA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Толерантность определяет допустимые границы отклонений от риск-аппетита на тактическом уровне  </w:t>
      </w:r>
    </w:p>
    <w:p w14:paraId="7F155DB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Толерантность всегда выше риск-аппетита  </w:t>
      </w:r>
    </w:p>
    <w:p w14:paraId="71B92AB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Толерантность рассчитывается только для кредитного риска  </w:t>
      </w:r>
    </w:p>
    <w:p w14:paraId="67A99F3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14D622F" w14:textId="7CA50C90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16. Модель «Чёрный лебедь» (Н.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Талеб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>) описывает:</w:t>
      </w:r>
    </w:p>
    <w:p w14:paraId="40BC8C2D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Стандартное нормальное распределение убытков  </w:t>
      </w:r>
    </w:p>
    <w:p w14:paraId="1C5A71C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Редкие,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труднопрогнозируемые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события с экстремальными последствиями  </w:t>
      </w:r>
    </w:p>
    <w:p w14:paraId="54CC2B3F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Плавное увеличение операционных сбоев  </w:t>
      </w:r>
    </w:p>
    <w:p w14:paraId="37A3FA1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lastRenderedPageBreak/>
        <w:t xml:space="preserve">Г. Законодательно закреплённый список форс-мажоров  </w:t>
      </w:r>
    </w:p>
    <w:p w14:paraId="28BCFA0D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4D18E13" w14:textId="17CDDC3B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17. Основная цель интегрированного риск-менеджмента (ERM):</w:t>
      </w:r>
    </w:p>
    <w:p w14:paraId="2644687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Изолированное управление каждым видом риска в отдельном департаменте  </w:t>
      </w:r>
    </w:p>
    <w:p w14:paraId="29675C2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Управление всей совокупностью рисков как единым портфелем с учётом взаимосвязей  </w:t>
      </w:r>
    </w:p>
    <w:p w14:paraId="7D46A78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Полный отказ от спекулятивной деятельности  </w:t>
      </w:r>
    </w:p>
    <w:p w14:paraId="1A9670DD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Снижение налоговой нагрузки за счёт рисковых фондов  </w:t>
      </w:r>
    </w:p>
    <w:p w14:paraId="1874A162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D5FF0F0" w14:textId="3A772412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18. Диверсификация бизнеса наиболее эффективна для снижения:</w:t>
      </w:r>
    </w:p>
    <w:p w14:paraId="74AAF3D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Инфляционного риска  </w:t>
      </w:r>
    </w:p>
    <w:p w14:paraId="5D5951FA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Несистематического (специфического) риска  </w:t>
      </w:r>
    </w:p>
    <w:p w14:paraId="46AAB9C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Валютного риска при фиксированном курсе  </w:t>
      </w:r>
    </w:p>
    <w:p w14:paraId="1EA554C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Риска стихийных бедствий  </w:t>
      </w:r>
    </w:p>
    <w:p w14:paraId="47B2B94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E79AD5C" w14:textId="77BF161A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19. Что является целью процесса «Мониторинг и пересмотр» в цикле риск-менеджмента?</w:t>
      </w:r>
    </w:p>
    <w:p w14:paraId="0CFC657C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Разовая оценка рисков на старте проекта  </w:t>
      </w:r>
    </w:p>
    <w:p w14:paraId="49CE0F5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Обеспечение обратной связи и актуализация информации о рисках  </w:t>
      </w:r>
    </w:p>
    <w:p w14:paraId="012ED5B9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Аудит финансовой отчётности  </w:t>
      </w:r>
    </w:p>
    <w:p w14:paraId="7CC9C34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Расчёт премий для совета директоров  </w:t>
      </w:r>
    </w:p>
    <w:p w14:paraId="6354F639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D76CB16" w14:textId="2514FEDC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20. Кредитный риск для коммерческого банка возникает в случае:</w:t>
      </w:r>
    </w:p>
    <w:p w14:paraId="6159F7C9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Падения курса акций на бирже  </w:t>
      </w:r>
    </w:p>
    <w:p w14:paraId="5383D05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Неисполнения заёмщиком своих обязательств по кредитному договору  </w:t>
      </w:r>
    </w:p>
    <w:p w14:paraId="02DC1F7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Сбоя в работе банкомата  </w:t>
      </w:r>
    </w:p>
    <w:p w14:paraId="51AF5F0F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Изменения процентной ставки ЦБ  </w:t>
      </w:r>
    </w:p>
    <w:p w14:paraId="4FDEABF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C777088" w14:textId="2FF972E8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21. Карта рисков (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Heat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Map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применяется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для:</w:t>
      </w:r>
    </w:p>
    <w:p w14:paraId="7D24D06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Расчёта точной стоимости под риском  </w:t>
      </w:r>
    </w:p>
    <w:p w14:paraId="085C8FDC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Визуализации приоритетности рисков по двум параметрам: вероятность и последствия  </w:t>
      </w:r>
    </w:p>
    <w:p w14:paraId="6207AF7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Оформления страхового полиса  </w:t>
      </w:r>
    </w:p>
    <w:p w14:paraId="5BE3E33D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Налогового планирования  </w:t>
      </w:r>
    </w:p>
    <w:p w14:paraId="50918808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A1C71D2" w14:textId="522D4F3F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22. Как влияет рост волатильности базового актива на стоимость опциона (при прочих равных)?</w:t>
      </w:r>
    </w:p>
    <w:p w14:paraId="30477A1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Стоимость опциона снижается  </w:t>
      </w:r>
    </w:p>
    <w:p w14:paraId="4124182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Стоимость опциона возрастает  </w:t>
      </w:r>
    </w:p>
    <w:p w14:paraId="20C0634C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Не влияет  </w:t>
      </w:r>
    </w:p>
    <w:p w14:paraId="0FAE1222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Влияет только на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колл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-опционы  </w:t>
      </w:r>
    </w:p>
    <w:p w14:paraId="23FA6CAF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928303E" w14:textId="791F8ACB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23. Метод хеджирования валютных рисков с помощью производных финансовых инструментов относится к:</w:t>
      </w:r>
    </w:p>
    <w:p w14:paraId="75CF9CFA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Уклонению от риска  </w:t>
      </w:r>
    </w:p>
    <w:p w14:paraId="38C6169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lastRenderedPageBreak/>
        <w:t xml:space="preserve">Б. Диверсификации  </w:t>
      </w:r>
    </w:p>
    <w:p w14:paraId="225D446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Компенсации риска (снижению)  </w:t>
      </w:r>
    </w:p>
    <w:p w14:paraId="6F15B09A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Принятию риска  </w:t>
      </w:r>
    </w:p>
    <w:p w14:paraId="2E2502F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CEEF99F" w14:textId="55929AAF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24. Что из перечисленного НЕ является инструментом снижения операционного риска?</w:t>
      </w:r>
    </w:p>
    <w:p w14:paraId="56EB1E5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Внедрение системы внутреннего контроля  </w:t>
      </w:r>
    </w:p>
    <w:p w14:paraId="14F766F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Резервное копирование данных  </w:t>
      </w:r>
    </w:p>
    <w:p w14:paraId="7236D60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Покупка форвардного контракта на нефть  </w:t>
      </w:r>
    </w:p>
    <w:p w14:paraId="3CBD5D0D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Разделение полномочий сотрудников  </w:t>
      </w:r>
    </w:p>
    <w:p w14:paraId="47A7907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025E0FC8" w14:textId="796E56BE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Репутационный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риск — это риск:</w:t>
      </w:r>
    </w:p>
    <w:p w14:paraId="6D902A5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Падения курса национальной валюты  </w:t>
      </w:r>
    </w:p>
    <w:p w14:paraId="4EB659A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Потери деловой репутации, ведущей к финансовым убыткам  </w:t>
      </w:r>
    </w:p>
    <w:p w14:paraId="44993B3F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Несоответствия отчётности стандартам МСФО  </w:t>
      </w:r>
    </w:p>
    <w:p w14:paraId="4582BDD9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Технического сбоя на производстве  </w:t>
      </w:r>
    </w:p>
    <w:p w14:paraId="43B9FF21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17D71E6" w14:textId="6101AED2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26. Согласно COSO ERM, компонентами системы управления рисками являются (исключите лишнее):</w:t>
      </w:r>
    </w:p>
    <w:p w14:paraId="54876762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Внутренняя среда  </w:t>
      </w:r>
    </w:p>
    <w:p w14:paraId="69960AD8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Постановка целей  </w:t>
      </w:r>
    </w:p>
    <w:p w14:paraId="3C2ADE0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Регуляторный арбитраж  </w:t>
      </w:r>
    </w:p>
    <w:p w14:paraId="539593E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Мониторинг  </w:t>
      </w:r>
    </w:p>
    <w:p w14:paraId="2C57F67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595E148" w14:textId="1806F79F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27. Риск ликвидности проявляется в:</w:t>
      </w:r>
    </w:p>
    <w:p w14:paraId="21F062A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Невозможности быстро продать актив по справедливой цене без существенных потерь  </w:t>
      </w:r>
    </w:p>
    <w:p w14:paraId="1E05257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Резком росте дебиторской задолженности  </w:t>
      </w:r>
    </w:p>
    <w:p w14:paraId="467B11AF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Снижении процентной маржи  </w:t>
      </w:r>
    </w:p>
    <w:p w14:paraId="7A623D0A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Увеличении волатильности валют  </w:t>
      </w:r>
    </w:p>
    <w:p w14:paraId="25CC9A0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53CC519" w14:textId="1B8DB7BC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28. Какой метод количественной оценки рисков использует генерацию тысяч случайных сценариев?</w:t>
      </w:r>
    </w:p>
    <w:p w14:paraId="7762146A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Анализ чувствительности  </w:t>
      </w:r>
    </w:p>
    <w:p w14:paraId="08B6198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Метод Монте-Карло  </w:t>
      </w:r>
    </w:p>
    <w:p w14:paraId="4CFDFCA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Дерево решений  </w:t>
      </w:r>
    </w:p>
    <w:p w14:paraId="46D162E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PEST-анализ  </w:t>
      </w:r>
    </w:p>
    <w:p w14:paraId="69CB735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D15628B" w14:textId="297C84F4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29. Остаточный риск — это риск, который:</w:t>
      </w:r>
    </w:p>
    <w:p w14:paraId="78724B5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Полностью исключён благодаря страхованию  </w:t>
      </w:r>
    </w:p>
    <w:p w14:paraId="53C0D7BD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Остаётся после применения всех запланированных мер реагирования  </w:t>
      </w:r>
    </w:p>
    <w:p w14:paraId="2821622D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Связан с выходом компании из бизнеса  </w:t>
      </w:r>
    </w:p>
    <w:p w14:paraId="23C01D22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Передаётся контрагентам по аутсорсингу  </w:t>
      </w:r>
    </w:p>
    <w:p w14:paraId="1C2A717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34F2949" w14:textId="1F97EF32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lastRenderedPageBreak/>
        <w:t xml:space="preserve">30. Процедура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скоринга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в управлении рисками используется преимущественно для оценки:</w:t>
      </w:r>
    </w:p>
    <w:p w14:paraId="2EEFAD9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Экологических рисков  </w:t>
      </w:r>
    </w:p>
    <w:p w14:paraId="3BE2313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Кредитоспособности заёмщиков (кредитного риска)  </w:t>
      </w:r>
    </w:p>
    <w:p w14:paraId="6F863AB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Валютных колебаний  </w:t>
      </w:r>
    </w:p>
    <w:p w14:paraId="0B880389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Рыночной стоимости бренда  </w:t>
      </w:r>
    </w:p>
    <w:p w14:paraId="7BFC4BF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8FA976D" w14:textId="03809A7E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31.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Лимитирование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как метод управления риском заключается в:</w:t>
      </w:r>
    </w:p>
    <w:p w14:paraId="608FE4AC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Передаче актива в доверительное управление  </w:t>
      </w:r>
    </w:p>
    <w:p w14:paraId="0B447D8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Установлении предельных объёмов вложений в определённый актив  </w:t>
      </w:r>
    </w:p>
    <w:p w14:paraId="5D90F5EA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Покупке страхового полиса  </w:t>
      </w:r>
    </w:p>
    <w:p w14:paraId="1D370999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Проведении тренингов для персонала  </w:t>
      </w:r>
    </w:p>
    <w:p w14:paraId="6377E229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092C25DA" w14:textId="059F58E3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32. Какой из перечисленных подходов к управлению рисками относится к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дособытийным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pre-loss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>) мерам?</w:t>
      </w:r>
    </w:p>
    <w:p w14:paraId="7DB4BF5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Продажа проблемного актива с дисконтом  </w:t>
      </w:r>
    </w:p>
    <w:p w14:paraId="1A1D275A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Взыскание задолженности через суд  </w:t>
      </w:r>
    </w:p>
    <w:p w14:paraId="6B7B6AC1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Проведение пожарно-технического аудита и установка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сплинкерной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системы  </w:t>
      </w:r>
    </w:p>
    <w:p w14:paraId="78BB5DC1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Экстренное привлечение кредита для покрытия кассового разрыва  </w:t>
      </w:r>
    </w:p>
    <w:p w14:paraId="4708A7D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21B4D74" w14:textId="403B67F4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33. Показатель «ожидаемые потери» (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Expected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Loss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>) рассчитывается как:</w:t>
      </w:r>
    </w:p>
    <w:p w14:paraId="5C77220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Сумма всех рисковых премий  </w:t>
      </w:r>
    </w:p>
    <w:p w14:paraId="6161139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Произведение вероятности дефолта (PD), уровня потерь при дефолте (LGD) и подверженности риску (EAD)  </w:t>
      </w:r>
    </w:p>
    <w:p w14:paraId="6438CE9C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Максимальный размер резерва по сомнительным долгам  </w:t>
      </w:r>
    </w:p>
    <w:p w14:paraId="725B193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Отношение капитала к активам, взвешенным по риску  </w:t>
      </w:r>
    </w:p>
    <w:p w14:paraId="2BE2B44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32A3632" w14:textId="3911278F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34. Культура риска в организации прежде всего предполагает:</w:t>
      </w:r>
    </w:p>
    <w:p w14:paraId="756DFD6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Отсутствие убытков в течение отчётного года  </w:t>
      </w:r>
    </w:p>
    <w:p w14:paraId="179FE93C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Принятие решений с осознанным пониманием сопутствующих рисков на всех уровнях управления  </w:t>
      </w:r>
    </w:p>
    <w:p w14:paraId="6CC363E8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Строгую изоляцию риск-подразделения от бизнес-процессов  </w:t>
      </w:r>
    </w:p>
    <w:p w14:paraId="1EDCB591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Полный запрет на ведение рискованной деятельности  </w:t>
      </w:r>
    </w:p>
    <w:p w14:paraId="142E3FF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D579FDF" w14:textId="1C2421CA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35. Стратегический риск возникает в результате:</w:t>
      </w:r>
    </w:p>
    <w:p w14:paraId="359D0501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Ошибки в расчёте заработной платы  </w:t>
      </w:r>
    </w:p>
    <w:p w14:paraId="63D5CCC8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Принятия неверных долгосрочных бизнес-решений, в том числе неверной оценки рыночной конъюнктуры  </w:t>
      </w:r>
    </w:p>
    <w:p w14:paraId="1C1DF132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Скачков напряжения в электросети  </w:t>
      </w:r>
    </w:p>
    <w:p w14:paraId="43BACB2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Задержки контрагентом платежа на 3 дня  </w:t>
      </w:r>
    </w:p>
    <w:p w14:paraId="701075A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27E6361" w14:textId="30C22C20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36. Что обозначает термин «хеджирование»?</w:t>
      </w:r>
    </w:p>
    <w:p w14:paraId="05B766A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Отказ от проекта с неопределённым результатом  </w:t>
      </w:r>
    </w:p>
    <w:p w14:paraId="67EA6D3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Операция по снижению чувствительности стоимости актива к неблагоприятным рыночным факторам  </w:t>
      </w:r>
    </w:p>
    <w:p w14:paraId="276C883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lastRenderedPageBreak/>
        <w:t xml:space="preserve">В. Поглощение конкурента для снижения конкуренции  </w:t>
      </w:r>
    </w:p>
    <w:p w14:paraId="09B2400F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Выпуск дополнительного объёма акций  </w:t>
      </w:r>
    </w:p>
    <w:p w14:paraId="16503B0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EF4F1CE" w14:textId="2FF7AE4D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37. При проведении анализа чувствительности (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Sensitivity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>) определяется:</w:t>
      </w:r>
    </w:p>
    <w:p w14:paraId="35ED2E2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Вероятность банкротства  </w:t>
      </w:r>
    </w:p>
    <w:p w14:paraId="6710382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Влияние изменения одного фактора (например, цены сырья) на результирующий показатель при неизменности остальных  </w:t>
      </w:r>
    </w:p>
    <w:p w14:paraId="74461909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Совокупный системный риск портфеля  </w:t>
      </w:r>
    </w:p>
    <w:p w14:paraId="403B605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Психологическая устойчивость трейдеров  </w:t>
      </w:r>
    </w:p>
    <w:p w14:paraId="40EAA239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045E314A" w14:textId="6683628A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38. Принцип «трёх линий защиты» в риск-менеджменте предполагает, что:</w:t>
      </w:r>
    </w:p>
    <w:p w14:paraId="2C95896C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Риск контролируется только службой безопасности  </w:t>
      </w:r>
    </w:p>
    <w:p w14:paraId="7FC5CE2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Операционное управление (первая линия), функция управления рисками (вторая линия) и внутренний аудит (третья линия) совместно обеспечивают контроль  </w:t>
      </w:r>
    </w:p>
    <w:p w14:paraId="62826071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Три независимых директора принимают все ключевые решения  </w:t>
      </w:r>
    </w:p>
    <w:p w14:paraId="3EBACAC2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Каждая сделка страхуется в трёх компаниях  </w:t>
      </w:r>
    </w:p>
    <w:p w14:paraId="1F014A0C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0F827279" w14:textId="2B82553F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39.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Бенчмаркинг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в контексте оценки рисков применяется для:</w:t>
      </w:r>
    </w:p>
    <w:p w14:paraId="1A6E43B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Расчёта налоговых обязательств  </w:t>
      </w:r>
    </w:p>
    <w:p w14:paraId="13282FA1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Сравнения собственного уровня риск-зрелости и показателей с лучшими практиками конкурентов или отрасли  </w:t>
      </w:r>
    </w:p>
    <w:p w14:paraId="07B7E1CC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Определения срока окупаемости страховки  </w:t>
      </w:r>
    </w:p>
    <w:p w14:paraId="345E0C5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Психологического тестирования риск-менеджеров  </w:t>
      </w:r>
    </w:p>
    <w:p w14:paraId="170BB55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739186F" w14:textId="7B23EC9B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40. Что из перечисленного является примером чистого риска (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Pure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>)?</w:t>
      </w:r>
    </w:p>
    <w:p w14:paraId="246B32E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А. Инвестиции в венчурный фонд  </w:t>
      </w:r>
    </w:p>
    <w:p w14:paraId="3F8C2321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Б. Риск потери имущества в результате наводнения  </w:t>
      </w:r>
    </w:p>
    <w:p w14:paraId="7E2C7BB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В. Валютные спекуляции на FOREX  </w:t>
      </w:r>
    </w:p>
    <w:p w14:paraId="0B92BCFA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Г. Изменение рыночной цены акций в портфеле (могут и вырасти, и упасть)  </w:t>
      </w:r>
    </w:p>
    <w:p w14:paraId="17687DC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EAE865A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---</w:t>
      </w:r>
    </w:p>
    <w:p w14:paraId="2864E79D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2163F5D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### Правильные ответы к тестовым заданиям</w:t>
      </w:r>
    </w:p>
    <w:p w14:paraId="6A8997A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B8B6C02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| № | Отв. | № | Отв. | № | Отв. | № | Отв. |</w:t>
      </w:r>
    </w:p>
    <w:p w14:paraId="6EBB651C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|---|---|---|---|---|---|---|---|</w:t>
      </w:r>
    </w:p>
    <w:p w14:paraId="2622E1F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|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1  |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В   | 11 | Б   | 21 | Б   | 31 | Б   |</w:t>
      </w:r>
    </w:p>
    <w:p w14:paraId="23430E02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|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2  |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Б   | 12 | Б   | 22 | Б   | 32 | В   |</w:t>
      </w:r>
    </w:p>
    <w:p w14:paraId="5E7D175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|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3  |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В   | 13 | Б   | 23 | В   | 33 | Б   |</w:t>
      </w:r>
    </w:p>
    <w:p w14:paraId="7FF4B89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|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4  |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В   | 14 | В   | 24 | В   | 34 | Б   |</w:t>
      </w:r>
    </w:p>
    <w:p w14:paraId="6A5B940F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|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5  |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Б   | 15 | Б   | 25 | Б   | 35 | Б   |</w:t>
      </w:r>
    </w:p>
    <w:p w14:paraId="564BFDA8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|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6  |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В   | 16 | Б   | 26 | В   | 36 | Б   |</w:t>
      </w:r>
    </w:p>
    <w:p w14:paraId="3C4EF9B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|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7  |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Б   | 17 | Б   | 27 | А   | 37 | Б   |</w:t>
      </w:r>
    </w:p>
    <w:p w14:paraId="3CCD9EB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lastRenderedPageBreak/>
        <w:t xml:space="preserve">|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8  |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А   | 18 | Б   | 28 | Б   | 38 | Б   |</w:t>
      </w:r>
    </w:p>
    <w:p w14:paraId="374FB5A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| </w:t>
      </w:r>
      <w:proofErr w:type="gramStart"/>
      <w:r w:rsidRPr="0050169B">
        <w:rPr>
          <w:rFonts w:ascii="Times New Roman" w:hAnsi="Times New Roman" w:cs="Times New Roman"/>
          <w:sz w:val="28"/>
          <w:szCs w:val="28"/>
        </w:rPr>
        <w:t>9  |</w:t>
      </w:r>
      <w:proofErr w:type="gramEnd"/>
      <w:r w:rsidRPr="0050169B">
        <w:rPr>
          <w:rFonts w:ascii="Times New Roman" w:hAnsi="Times New Roman" w:cs="Times New Roman"/>
          <w:sz w:val="28"/>
          <w:szCs w:val="28"/>
        </w:rPr>
        <w:t xml:space="preserve"> В   | 19 | Б   | 29 | Б   | 39 | Б   |</w:t>
      </w:r>
    </w:p>
    <w:p w14:paraId="07F82D8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| 10 | В   | 20 | Б   | 30 | Б   | 40 | Б   |</w:t>
      </w:r>
    </w:p>
    <w:p w14:paraId="56F71218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F7E0732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---</w:t>
      </w:r>
    </w:p>
    <w:p w14:paraId="00E6F94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7F528A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### 2. 40 тем для письменных работ (эссе, доклады, рефераты, презентации)</w:t>
      </w:r>
    </w:p>
    <w:p w14:paraId="53245F3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5648A4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1. Эволюция концепции риск-менеджмента: от фрагментарной защиты к интегрированному управлению.</w:t>
      </w:r>
    </w:p>
    <w:p w14:paraId="6D1AB251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2. Сравнительный анализ стандартов ISO 31000 и COSO ERM.</w:t>
      </w:r>
    </w:p>
    <w:p w14:paraId="3437C16A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3. Роль корпоративной культуры риска в предотвращении финансовых катастроф.</w:t>
      </w:r>
    </w:p>
    <w:p w14:paraId="5A03E03D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4. Психологические ловушки в оценке рисков: влияние эвристик и когнитивных искажений.</w:t>
      </w:r>
    </w:p>
    <w:p w14:paraId="61BE711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5. Концепция «Чёрного лебедя» Н.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Талеба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и её значение для построения стресс-сценариев.</w:t>
      </w:r>
    </w:p>
    <w:p w14:paraId="6205F6B1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6. Метод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>): преимущества, недостатки и альтернативы (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Expected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Shortfall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>).</w:t>
      </w:r>
    </w:p>
    <w:p w14:paraId="19D5D4FF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7. Моделирование Монте-Карло в оценке инвестиционных рисков: практические аспекты применения.</w:t>
      </w:r>
    </w:p>
    <w:p w14:paraId="3B58F54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8. Хеджирование валютных рисков в условиях высокой волатильности: инструменты и стратегии.</w:t>
      </w:r>
    </w:p>
    <w:p w14:paraId="5EC793CA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9. Управление операционными рисками в эпоху цифровой трансформации бизнеса.</w:t>
      </w:r>
    </w:p>
    <w:p w14:paraId="297DA02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Киберриски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как ключевой драйвер угроз для современных организаций.</w:t>
      </w:r>
    </w:p>
    <w:p w14:paraId="53759DA2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>-контроль и риск-менеджмент: грани взаимодействия.</w:t>
      </w:r>
    </w:p>
    <w:p w14:paraId="622D22CC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12. Карта рисков как инструмент визуализации приоритетов управления.</w:t>
      </w:r>
    </w:p>
    <w:p w14:paraId="789CC8D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13. Роль резервных фондов и самострахования в системе финансирования риска.</w:t>
      </w:r>
    </w:p>
    <w:p w14:paraId="31D2E7E8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Секьюритизация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активов как механизм передачи кредитного риска.</w:t>
      </w:r>
    </w:p>
    <w:p w14:paraId="0317817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15. Экологические риски и зелёные финансы: вызовы для корпоративного управления.</w:t>
      </w:r>
    </w:p>
    <w:p w14:paraId="37CF092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Репутационный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риск в эру социальных сетей: механизмы минимизации.</w:t>
      </w:r>
    </w:p>
    <w:p w14:paraId="1C9DE85F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17. Интегрированная система управления рисками (ERM) как фактор инвестиционной привлекательности.</w:t>
      </w:r>
    </w:p>
    <w:p w14:paraId="70E8438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18. Количественные и качественные методы оценки проектных рисков: плюсы и минусы.</w:t>
      </w:r>
    </w:p>
    <w:p w14:paraId="197362A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19. Поведенческая экономика в риск-менеджменте: почему люди принимают нерациональные решения.</w:t>
      </w:r>
    </w:p>
    <w:p w14:paraId="7A9CFEAD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20. Особенности управления рисками ликвидности в банковском секторе.</w:t>
      </w:r>
    </w:p>
    <w:p w14:paraId="73E33AC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21. Применение теории игр для анализа конкурентных и стратегических рисков.</w:t>
      </w:r>
    </w:p>
    <w:p w14:paraId="6F525E39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22. Анализ чувствительности и его роль в подготовке бизнес-плана.</w:t>
      </w:r>
    </w:p>
    <w:p w14:paraId="45F595A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23. Риск-ориентированный подход в системе внутреннего аудита.</w:t>
      </w:r>
    </w:p>
    <w:p w14:paraId="797A5B7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24. Стресс-тестирование как метод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проактивного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управления кризисными ситуациями.</w:t>
      </w:r>
    </w:p>
    <w:p w14:paraId="6613C87C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lastRenderedPageBreak/>
        <w:t>25. Налоговые риски предпринимательской деятельности: идентификация и снижение.</w:t>
      </w:r>
    </w:p>
    <w:p w14:paraId="1FFF186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26. Влияние пандемий и глобальных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локдаунов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на трансформацию риск-моделей компаний.</w:t>
      </w:r>
    </w:p>
    <w:p w14:paraId="1857518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27. Аутсорсинг: инструмент передачи операционных рисков или источник новых угроз?</w:t>
      </w:r>
    </w:p>
    <w:p w14:paraId="68E061EA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28. Роль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андеррайтинга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в управлении убыточностью страховой компании.</w:t>
      </w:r>
    </w:p>
    <w:p w14:paraId="03194A18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29. Оценка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странового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риска при выходе на развивающиеся рынки.</w:t>
      </w:r>
    </w:p>
    <w:p w14:paraId="7C3C266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30. Кросс-культурные аспекты восприятия риска в международных корпорациях.</w:t>
      </w:r>
    </w:p>
    <w:p w14:paraId="2A9A134A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31. Управление рисками в проектах с государственно-частным партнёрством.</w:t>
      </w:r>
    </w:p>
    <w:p w14:paraId="73E2CE9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32. Модель трёх линий защиты: практическое внедрение в промышленной компании.</w:t>
      </w:r>
    </w:p>
    <w:p w14:paraId="5F1BF5A8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33. Применение искусственного интеллекта для предиктивной аналитики кредитных рисков.</w:t>
      </w:r>
    </w:p>
    <w:p w14:paraId="4EAC0B7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34.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Скоринговая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модель как основа массовой оценки риска розничных заёмщиков.</w:t>
      </w:r>
    </w:p>
    <w:p w14:paraId="3940C17A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35. Концепция приемлемого риска и обоснование толерантности к потерям.</w:t>
      </w:r>
    </w:p>
    <w:p w14:paraId="044B38B8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36. Риски цепочек поставок: уроки глобальных транспортных коллапсов.</w:t>
      </w:r>
    </w:p>
    <w:p w14:paraId="54CBA4B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37. Регуляторный риск: адаптация бизнеса к ужесточению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санкционного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законодательства.</w:t>
      </w:r>
    </w:p>
    <w:p w14:paraId="2379D678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38. Диверсификация по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Марковицу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>: ограничения классической портфельной теории в реальных условиях.</w:t>
      </w:r>
    </w:p>
    <w:p w14:paraId="14258DF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39. Роль службы риск-менеджмента в предотвращении корпоративного мошенничества.</w:t>
      </w:r>
    </w:p>
    <w:p w14:paraId="7FC4046F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40. Бизнес-непрерывность: разработка планов восстановления после катастроф.</w:t>
      </w:r>
    </w:p>
    <w:p w14:paraId="1DEB100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DD1F5F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---</w:t>
      </w:r>
    </w:p>
    <w:p w14:paraId="5AD5EB62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BB3E298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### 3. 30 тем курсовых работ</w:t>
      </w:r>
    </w:p>
    <w:p w14:paraId="1F08D2D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08C372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1. Формирование системы управления рисками на промышленном предприятии в условиях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импортозамещения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>.</w:t>
      </w:r>
    </w:p>
    <w:p w14:paraId="0E2B9DFF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2. Интегрированный риск-менеджмент как инструмент повышения стоимости публичной компании.</w:t>
      </w:r>
    </w:p>
    <w:p w14:paraId="3A58EB2C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3. Сравнительный анализ методов количественной оценки рыночных рисков (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CVaR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Testing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>).</w:t>
      </w:r>
    </w:p>
    <w:p w14:paraId="0042BEE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4. Управление кредитным риском коммерческого банка в сегменте малого и среднего бизнеса.</w:t>
      </w:r>
    </w:p>
    <w:p w14:paraId="1BA2FF3C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Киберриски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в финансовом секторе: методы идентификации и страхования.</w:t>
      </w:r>
    </w:p>
    <w:p w14:paraId="57266DAC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6. Разработка карты рисков инвестиционного проекта в сфере строительства.</w:t>
      </w:r>
    </w:p>
    <w:p w14:paraId="784A55A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7. Хеджирование валютных рисков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экспортоориентированной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компании с использованием срочных инструментов.</w:t>
      </w:r>
    </w:p>
    <w:p w14:paraId="56C485F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8. Оценка влияния ESG-факторов (экологических, социальных, управленческих) на риски корпорации.</w:t>
      </w:r>
    </w:p>
    <w:p w14:paraId="4C5330B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lastRenderedPageBreak/>
        <w:t>9. Совершенствование системы управления операционными рисками в процессинговом центре.</w:t>
      </w:r>
    </w:p>
    <w:p w14:paraId="2E809ED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10. Применение имитационного моделирования для оценки рисков девелоперского проекта.</w:t>
      </w:r>
    </w:p>
    <w:p w14:paraId="175B81F1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11. Риск-менеджмент в управлении цепочками поставок на примере розничной торговой сети.</w:t>
      </w:r>
    </w:p>
    <w:p w14:paraId="2C94C57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12. Управление риском ликвидности и достаточностью капитала в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микрофинансовой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14:paraId="6268CBBC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13. Методология стресс-тестирования как элемент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макропруденциальной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политики центрального банка.</w:t>
      </w:r>
    </w:p>
    <w:p w14:paraId="695CD32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14. Разработка риск-ориентированной системы внутреннего контроля и аудита.</w:t>
      </w:r>
    </w:p>
    <w:p w14:paraId="291D293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15. Оценка стратегических рисков корпорации в период цифровой трансформации.</w:t>
      </w:r>
    </w:p>
    <w:p w14:paraId="5EC285E8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16. Поведенческие аспекты принятия рискованных решений топ-менеджментом и их влияние на стоимость компании.</w:t>
      </w:r>
    </w:p>
    <w:p w14:paraId="6798033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17. Особенности страхования катастрофических рисков и роль государственных гарантий.</w:t>
      </w:r>
    </w:p>
    <w:p w14:paraId="4DBFA74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18. Управление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репутационным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риском компании методами PR и GR-менеджмента.</w:t>
      </w:r>
    </w:p>
    <w:p w14:paraId="4C8109E9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19. Модели прогнозирования вероятности банкротства (Альтман,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Чессер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и др.) и их практическое применение.</w:t>
      </w:r>
    </w:p>
    <w:p w14:paraId="0D66158D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20. Риск-ориентированное ценообразование в договорах аутсорсинга информационных технологий.</w:t>
      </w:r>
    </w:p>
    <w:p w14:paraId="205576E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21. Влияние волатильности сырьевых рынков на финансовую устойчивость аграрного холдинга.</w:t>
      </w:r>
    </w:p>
    <w:p w14:paraId="09BF23A2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-риски международного бизнеса в условиях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санкционных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ограничений.</w:t>
      </w:r>
    </w:p>
    <w:p w14:paraId="04C6BBAC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23. Разработка ключевых индикаторов риска (KRI) для производственного предприятия.</w:t>
      </w:r>
    </w:p>
    <w:p w14:paraId="571A635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24. Применение нечёткой логики и теории вероятностей в экспертных системах оценки рисков.</w:t>
      </w:r>
    </w:p>
    <w:p w14:paraId="2A61E0BD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25. Сравнительный анализ моделей оценки кредитоспособности физических лиц в цифровых банках.</w:t>
      </w:r>
    </w:p>
    <w:p w14:paraId="07F78E3A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26. Управление проектными рисками при внедрении ERP-систем на крупных предприятиях.</w:t>
      </w:r>
    </w:p>
    <w:p w14:paraId="3F17F93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27. Риск-менеджмент в венчурном инвестировании: стадийный подход и диверсификация портфеля.</w:t>
      </w:r>
    </w:p>
    <w:p w14:paraId="15BFE0DD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28. Минимизация налоговых рисков в трансфертном ценообразовании транснациональных компаний.</w:t>
      </w:r>
    </w:p>
    <w:p w14:paraId="7D222EC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29. Оценка и управление рисками информационной безопасности в телекоммуникационной компании.</w:t>
      </w:r>
    </w:p>
    <w:p w14:paraId="2368DCB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30. Анализ чувствительности и сценарное планирование как методы принятия решений в фармацевтической отрасли.</w:t>
      </w:r>
    </w:p>
    <w:p w14:paraId="08E70A82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28AC40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---</w:t>
      </w:r>
    </w:p>
    <w:p w14:paraId="408F90E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EB766A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### 4. 40 вопросов к экзамену</w:t>
      </w:r>
    </w:p>
    <w:p w14:paraId="3CEAFCD9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DF2F04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1. Понятие риска и неопределённости. Объективная и субъективная природа риска.</w:t>
      </w:r>
    </w:p>
    <w:p w14:paraId="0BF9307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2. Классификация рисков: чистые и спекулятивные, финансовые и нефинансовые, систематические и несистематические.</w:t>
      </w:r>
    </w:p>
    <w:p w14:paraId="71C4CFB8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3. Цели, задачи и принципы современного риск-менеджмента.</w:t>
      </w:r>
    </w:p>
    <w:p w14:paraId="2661B02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4. Этапы процесса управления рисками в соответствии со стандартом ISO 31000.</w:t>
      </w:r>
    </w:p>
    <w:p w14:paraId="0CB031DF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5. Субъекты и объекты управления риском. Функции риск-менеджера в организации.</w:t>
      </w:r>
    </w:p>
    <w:p w14:paraId="5E76001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6. Понятие риск-аппетита, толерантности к риску и риск-профиля организации.</w:t>
      </w:r>
    </w:p>
    <w:p w14:paraId="6FEE688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7. Идентификация рисков: методы, источники информации и типовые ошибки.</w:t>
      </w:r>
    </w:p>
    <w:p w14:paraId="282C7AF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8. Качественные методы оценки рисков: метод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Дельфи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>, бальные оценки, матрица вероятности и последствий.</w:t>
      </w:r>
    </w:p>
    <w:p w14:paraId="4D75A4CD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9. Построение и анализ карты рисков (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Heat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Map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) как метод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приоритезации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>.</w:t>
      </w:r>
    </w:p>
    <w:p w14:paraId="35403539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10. Количественная оценка риска: статистический метод, сущность и границы применения.</w:t>
      </w:r>
    </w:p>
    <w:p w14:paraId="7B46A2FF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11. Метод анализа чувствительности в оценке проектных рисков.</w:t>
      </w:r>
    </w:p>
    <w:p w14:paraId="5FE801ED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12. Имитационное моделирование Монте-Карло: алгоритм, преимущества и недостатки.</w:t>
      </w:r>
    </w:p>
    <w:p w14:paraId="629ED38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13. Концепция и расчёт показателя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). Модификации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>.</w:t>
      </w:r>
    </w:p>
    <w:p w14:paraId="02253072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Expected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Shortfall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(ES) как мера риска: сравнительный анализ с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>.</w:t>
      </w:r>
    </w:p>
    <w:p w14:paraId="67C02F72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15. Понятие и виды стресс-тестирования. Разработка сценариев экстремальных событий.</w:t>
      </w:r>
    </w:p>
    <w:p w14:paraId="52E924CC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16. Дерево решений как метод анализа управленческих альтернатив в условиях риска.</w:t>
      </w:r>
    </w:p>
    <w:p w14:paraId="553584A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17. Общая характеристика методов воздействия на риск: уклонение, передача, снижение, принятие.</w:t>
      </w:r>
    </w:p>
    <w:p w14:paraId="012F76C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18. Уклонение от риска: границы и экономическая целесообразность применения.</w:t>
      </w:r>
    </w:p>
    <w:p w14:paraId="14ED78C8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19. Локализация и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лимитирование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риска: создание венчурных структур, система нормативов.</w:t>
      </w:r>
    </w:p>
    <w:p w14:paraId="753F501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20. Диверсификация как метод снижения риска: эффект портфеля и его пределы.</w:t>
      </w:r>
    </w:p>
    <w:p w14:paraId="18F194D6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21. Методы передачи риска: страхование, аутсорсинг, контрактные гарантии.</w:t>
      </w:r>
    </w:p>
    <w:p w14:paraId="06E7904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22. Хеджирование как форма снижения риска. Инструменты хеджирования (форварды, фьючерсы, опционы, свопы).</w:t>
      </w:r>
    </w:p>
    <w:p w14:paraId="7C962ED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23. Финансирование риска: создание резервов, самострахование,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кэптивные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страховые компании.</w:t>
      </w:r>
    </w:p>
    <w:p w14:paraId="28908391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24. Кредитный риск: факторы возникновения, методы оценки кредитоспособности (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скоринг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рейтингование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>).</w:t>
      </w:r>
    </w:p>
    <w:p w14:paraId="4B141CD4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25. Риск ликвидности: виды (рыночная ликвидность и ликвидность баланса), способы управления.</w:t>
      </w:r>
    </w:p>
    <w:p w14:paraId="5DA2D1F9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26. Операционный риск: классификация, источники и подходы к измерению (BIA, SA, AMA).</w:t>
      </w:r>
    </w:p>
    <w:p w14:paraId="4A5E18F2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lastRenderedPageBreak/>
        <w:t>27. Рыночный риск: процентный, фондовый, валютный и товарный. Методы оценки чувствительности.</w:t>
      </w:r>
    </w:p>
    <w:p w14:paraId="16EFCD7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28. Стратегический и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репутационный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риски: природа возникновения и способы защиты.</w:t>
      </w:r>
    </w:p>
    <w:p w14:paraId="08A90D2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29. Правовые и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>-риски: регуляторные требования и ответственность менеджмента.</w:t>
      </w:r>
    </w:p>
    <w:p w14:paraId="5869F48B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30. Интегрированная система управления рисками (ERM). Концептуальные основы COSO ERM.</w:t>
      </w:r>
    </w:p>
    <w:p w14:paraId="73D769DC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31. Модель трёх линий защиты в корпоративном управлении.</w:t>
      </w:r>
    </w:p>
    <w:p w14:paraId="2A05164F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32. Роль Совета директоров и менеджмента в построении культуры риска.</w:t>
      </w:r>
    </w:p>
    <w:p w14:paraId="20359211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33. Ключевые индикаторы риска (KRI): разработка, мониторинг и эскалация.</w:t>
      </w:r>
    </w:p>
    <w:p w14:paraId="423166F3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34. Организация службы риск-менеджмента на предприятии: централизованная и децентрализованная модели.</w:t>
      </w:r>
    </w:p>
    <w:p w14:paraId="7C474AC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35. Информационные системы управления рисками: требования, функционал, автоматизация.</w:t>
      </w:r>
    </w:p>
    <w:p w14:paraId="560C673E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36. Нормативно-правовое регулирование риск-менеджмента в банковской сфере (Базель III).</w:t>
      </w:r>
    </w:p>
    <w:p w14:paraId="34E1A325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37. Управление рисками инвестиционного проекта: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прединвестиционная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 xml:space="preserve"> фаза, реализация, эксплуатация.</w:t>
      </w:r>
    </w:p>
    <w:p w14:paraId="4F3C9250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38. Оценка эффективности системы риск-менеджмента: зрелость процессов и экономический эффект.</w:t>
      </w:r>
    </w:p>
    <w:p w14:paraId="61C5F907" w14:textId="77777777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>39. Бизнес-непрерывность и управление инцидентами: планирование восстановления после сбоев.</w:t>
      </w:r>
    </w:p>
    <w:p w14:paraId="7194EEF9" w14:textId="02EF65F3" w:rsidR="00486E3B" w:rsidRPr="0050169B" w:rsidRDefault="00486E3B" w:rsidP="005016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169B">
        <w:rPr>
          <w:rFonts w:ascii="Times New Roman" w:hAnsi="Times New Roman" w:cs="Times New Roman"/>
          <w:sz w:val="28"/>
          <w:szCs w:val="28"/>
        </w:rPr>
        <w:t xml:space="preserve">40. Современные вызовы риск-менеджмента: </w:t>
      </w:r>
      <w:proofErr w:type="spellStart"/>
      <w:r w:rsidRPr="0050169B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50169B">
        <w:rPr>
          <w:rFonts w:ascii="Times New Roman" w:hAnsi="Times New Roman" w:cs="Times New Roman"/>
          <w:sz w:val="28"/>
          <w:szCs w:val="28"/>
        </w:rPr>
        <w:t>, климатические риски, геополитическая турбулентность.</w:t>
      </w:r>
      <w:bookmarkEnd w:id="0"/>
    </w:p>
    <w:sectPr w:rsidR="00486E3B" w:rsidRPr="0050169B" w:rsidSect="0050169B">
      <w:pgSz w:w="11906" w:h="16838"/>
      <w:pgMar w:top="851" w:right="42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72"/>
    <w:rsid w:val="0015152D"/>
    <w:rsid w:val="00220F74"/>
    <w:rsid w:val="00255E72"/>
    <w:rsid w:val="003F7B5C"/>
    <w:rsid w:val="00486E3B"/>
    <w:rsid w:val="0050169B"/>
    <w:rsid w:val="008A6D97"/>
    <w:rsid w:val="00B269A1"/>
    <w:rsid w:val="00D128C7"/>
    <w:rsid w:val="00D75847"/>
    <w:rsid w:val="00E8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2E5A4"/>
  <w15:chartTrackingRefBased/>
  <w15:docId w15:val="{4BAF8EDF-A028-48D2-B6A7-A158BAFF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4141</Words>
  <Characters>23607</Characters>
  <Application>Microsoft Office Word</Application>
  <DocSecurity>0</DocSecurity>
  <Lines>196</Lines>
  <Paragraphs>55</Paragraphs>
  <ScaleCrop>false</ScaleCrop>
  <Company/>
  <LinksUpToDate>false</LinksUpToDate>
  <CharactersWithSpaces>27693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4</cp:revision>
  <dcterms:created xsi:type="dcterms:W3CDTF">2026-07-16T00:56:00Z</dcterms:created>
  <dcterms:modified xsi:type="dcterms:W3CDTF">2026-07-16T16:58:00Z</dcterms:modified>
</cp:coreProperties>
</file>