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D27049" w14:textId="09519AA7" w:rsidR="00410D21" w:rsidRDefault="00410D21" w:rsidP="00410D21">
      <w:pPr>
        <w:pStyle w:val="1"/>
        <w:spacing w:after="360"/>
        <w:ind w:firstLine="0"/>
        <w:jc w:val="center"/>
      </w:pPr>
      <w:r>
        <w:rPr>
          <w:b/>
          <w:bCs/>
        </w:rPr>
        <w:t>Примерные оценочные материалы, применяемые при проведении</w:t>
      </w:r>
      <w:r>
        <w:rPr>
          <w:b/>
          <w:bCs/>
        </w:rPr>
        <w:br/>
        <w:t xml:space="preserve">промежуточной аттестации по дисциплине (модулю) в </w:t>
      </w:r>
      <w:r w:rsidR="00B36C60">
        <w:rPr>
          <w:b/>
          <w:bCs/>
        </w:rPr>
        <w:t>3</w:t>
      </w:r>
      <w:r>
        <w:rPr>
          <w:b/>
          <w:bCs/>
        </w:rPr>
        <w:t xml:space="preserve"> семестре</w:t>
      </w:r>
    </w:p>
    <w:p w14:paraId="042A8022" w14:textId="1461BFC2" w:rsidR="00410D21" w:rsidRDefault="00410D21" w:rsidP="00410D21">
      <w:pPr>
        <w:pStyle w:val="1"/>
        <w:spacing w:after="360"/>
        <w:ind w:firstLine="0"/>
        <w:jc w:val="center"/>
      </w:pPr>
      <w:r>
        <w:rPr>
          <w:b/>
          <w:bCs/>
        </w:rPr>
        <w:t>«</w:t>
      </w:r>
      <w:r>
        <w:rPr>
          <w:b/>
        </w:rPr>
        <w:t>Технология механосборочного производства</w:t>
      </w:r>
      <w:r>
        <w:rPr>
          <w:b/>
          <w:bCs/>
        </w:rPr>
        <w:t>»</w:t>
      </w:r>
    </w:p>
    <w:p w14:paraId="6D824322" w14:textId="2AEF5002" w:rsidR="00410D21" w:rsidRDefault="00410D21" w:rsidP="00410D21">
      <w:pPr>
        <w:pStyle w:val="1"/>
        <w:spacing w:after="360"/>
        <w:ind w:firstLine="720"/>
        <w:jc w:val="both"/>
      </w:pPr>
      <w:r>
        <w:t>При проведении промежуточной аттестации обучающемуся предлагается дать ответы на два</w:t>
      </w:r>
      <w:r w:rsidRPr="00496FBA">
        <w:rPr>
          <w:lang w:bidi="en-US"/>
        </w:rPr>
        <w:t xml:space="preserve"> </w:t>
      </w:r>
      <w:r>
        <w:t>вопроса, согласно приведённому перечню вопросов.</w:t>
      </w:r>
    </w:p>
    <w:p w14:paraId="395664B1" w14:textId="77777777" w:rsidR="00410D21" w:rsidRDefault="00410D21" w:rsidP="00410D21">
      <w:pPr>
        <w:pStyle w:val="1"/>
        <w:spacing w:after="360"/>
        <w:ind w:firstLine="720"/>
        <w:jc w:val="center"/>
      </w:pPr>
      <w:r>
        <w:t>Примерный перечень вопросов на промежуточную аттестацию:</w:t>
      </w:r>
    </w:p>
    <w:p w14:paraId="66271BFC" w14:textId="4A89EFD8" w:rsidR="006B7D6F" w:rsidRPr="006B7D6F" w:rsidRDefault="006B7D6F" w:rsidP="00B36C60">
      <w:pPr>
        <w:pStyle w:val="1"/>
        <w:numPr>
          <w:ilvl w:val="0"/>
          <w:numId w:val="1"/>
        </w:numPr>
        <w:spacing w:after="120" w:line="240" w:lineRule="auto"/>
        <w:jc w:val="both"/>
        <w:rPr>
          <w:lang w:eastAsia="zh-CN"/>
        </w:rPr>
      </w:pPr>
      <w:r w:rsidRPr="006B7D6F">
        <w:rPr>
          <w:lang w:eastAsia="zh-CN"/>
        </w:rPr>
        <w:t>Место сборочных процессов в машиностроении</w:t>
      </w:r>
      <w:r w:rsidR="00B36C60" w:rsidRPr="00B36C60">
        <w:rPr>
          <w:lang w:eastAsia="zh-CN"/>
        </w:rPr>
        <w:t>;</w:t>
      </w:r>
    </w:p>
    <w:p w14:paraId="05697E5F" w14:textId="5C50D5FC" w:rsidR="006B7D6F" w:rsidRPr="006B7D6F" w:rsidRDefault="006B7D6F" w:rsidP="00B36C60">
      <w:pPr>
        <w:pStyle w:val="1"/>
        <w:numPr>
          <w:ilvl w:val="0"/>
          <w:numId w:val="1"/>
        </w:numPr>
        <w:spacing w:after="120" w:line="240" w:lineRule="auto"/>
        <w:jc w:val="both"/>
        <w:rPr>
          <w:lang w:eastAsia="zh-CN"/>
        </w:rPr>
      </w:pPr>
      <w:r w:rsidRPr="006B7D6F">
        <w:rPr>
          <w:lang w:eastAsia="zh-CN"/>
        </w:rPr>
        <w:t>Понятие технологичности конструкции сборочной единицы. Методы оценки</w:t>
      </w:r>
      <w:r w:rsidR="00B36C60">
        <w:rPr>
          <w:lang w:val="en-US" w:eastAsia="zh-CN"/>
        </w:rPr>
        <w:t>;</w:t>
      </w:r>
    </w:p>
    <w:p w14:paraId="3B21C499" w14:textId="143FC53C" w:rsidR="006B7D6F" w:rsidRPr="006B7D6F" w:rsidRDefault="006B7D6F" w:rsidP="00B36C60">
      <w:pPr>
        <w:pStyle w:val="1"/>
        <w:numPr>
          <w:ilvl w:val="0"/>
          <w:numId w:val="1"/>
        </w:numPr>
        <w:spacing w:after="120" w:line="240" w:lineRule="auto"/>
        <w:jc w:val="both"/>
        <w:rPr>
          <w:lang w:eastAsia="zh-CN"/>
        </w:rPr>
      </w:pPr>
      <w:r w:rsidRPr="006B7D6F">
        <w:rPr>
          <w:lang w:eastAsia="zh-CN"/>
        </w:rPr>
        <w:t>Технологические схемы сборки. Принципы построения</w:t>
      </w:r>
      <w:r w:rsidR="00B36C60" w:rsidRPr="00B36C60">
        <w:rPr>
          <w:lang w:eastAsia="zh-CN"/>
        </w:rPr>
        <w:t>;</w:t>
      </w:r>
    </w:p>
    <w:p w14:paraId="1980035E" w14:textId="1FC9E8B7" w:rsidR="006B7D6F" w:rsidRPr="006B7D6F" w:rsidRDefault="006B7D6F" w:rsidP="00B36C60">
      <w:pPr>
        <w:pStyle w:val="1"/>
        <w:numPr>
          <w:ilvl w:val="0"/>
          <w:numId w:val="1"/>
        </w:numPr>
        <w:spacing w:after="120" w:line="240" w:lineRule="auto"/>
        <w:jc w:val="both"/>
        <w:rPr>
          <w:lang w:eastAsia="zh-CN"/>
        </w:rPr>
      </w:pPr>
      <w:r w:rsidRPr="006B7D6F">
        <w:rPr>
          <w:lang w:eastAsia="zh-CN"/>
        </w:rPr>
        <w:t>Базы и базирование. Классификация баз</w:t>
      </w:r>
      <w:r w:rsidR="00B36C60" w:rsidRPr="00B36C60">
        <w:rPr>
          <w:lang w:eastAsia="zh-CN"/>
        </w:rPr>
        <w:t>;</w:t>
      </w:r>
    </w:p>
    <w:p w14:paraId="5F0DE232" w14:textId="083863BB" w:rsidR="006B7D6F" w:rsidRPr="006B7D6F" w:rsidRDefault="006B7D6F" w:rsidP="00B36C60">
      <w:pPr>
        <w:pStyle w:val="1"/>
        <w:numPr>
          <w:ilvl w:val="0"/>
          <w:numId w:val="1"/>
        </w:numPr>
        <w:spacing w:after="120" w:line="240" w:lineRule="auto"/>
        <w:jc w:val="both"/>
        <w:rPr>
          <w:lang w:eastAsia="zh-CN"/>
        </w:rPr>
      </w:pPr>
      <w:r w:rsidRPr="006B7D6F">
        <w:rPr>
          <w:lang w:eastAsia="zh-CN"/>
        </w:rPr>
        <w:t>Погрешности установки детали в приспособлении</w:t>
      </w:r>
      <w:r w:rsidR="00B36C60" w:rsidRPr="00B36C60">
        <w:rPr>
          <w:lang w:eastAsia="zh-CN"/>
        </w:rPr>
        <w:t>;</w:t>
      </w:r>
      <w:r w:rsidRPr="006B7D6F">
        <w:rPr>
          <w:lang w:eastAsia="zh-CN"/>
        </w:rPr>
        <w:t xml:space="preserve"> </w:t>
      </w:r>
    </w:p>
    <w:p w14:paraId="32AB8915" w14:textId="49276DC3" w:rsidR="006B7D6F" w:rsidRPr="006B7D6F" w:rsidRDefault="006B7D6F" w:rsidP="00B36C60">
      <w:pPr>
        <w:pStyle w:val="1"/>
        <w:numPr>
          <w:ilvl w:val="0"/>
          <w:numId w:val="1"/>
        </w:numPr>
        <w:spacing w:after="120" w:line="240" w:lineRule="auto"/>
        <w:jc w:val="both"/>
        <w:rPr>
          <w:lang w:eastAsia="zh-CN"/>
        </w:rPr>
      </w:pPr>
      <w:r w:rsidRPr="006B7D6F">
        <w:rPr>
          <w:lang w:eastAsia="zh-CN"/>
        </w:rPr>
        <w:t>Приспособления, применяемые при сборке.</w:t>
      </w:r>
    </w:p>
    <w:p w14:paraId="79B6BA33" w14:textId="76435334" w:rsidR="006B7D6F" w:rsidRPr="006B7D6F" w:rsidRDefault="006B7D6F" w:rsidP="00B36C60">
      <w:pPr>
        <w:pStyle w:val="1"/>
        <w:numPr>
          <w:ilvl w:val="0"/>
          <w:numId w:val="1"/>
        </w:numPr>
        <w:spacing w:after="120" w:line="240" w:lineRule="auto"/>
        <w:jc w:val="both"/>
        <w:rPr>
          <w:lang w:eastAsia="zh-CN"/>
        </w:rPr>
      </w:pPr>
      <w:r w:rsidRPr="006B7D6F">
        <w:rPr>
          <w:lang w:eastAsia="zh-CN"/>
        </w:rPr>
        <w:t>Понятие точности сборочного соединения. Методы обеспечения точности сборки</w:t>
      </w:r>
      <w:r w:rsidR="003D4E53">
        <w:rPr>
          <w:lang w:val="en-US" w:eastAsia="zh-CN"/>
        </w:rPr>
        <w:t>;</w:t>
      </w:r>
    </w:p>
    <w:p w14:paraId="721232FB" w14:textId="00A1B9F9" w:rsidR="006B7D6F" w:rsidRPr="006B7D6F" w:rsidRDefault="006B7D6F" w:rsidP="00B36C60">
      <w:pPr>
        <w:pStyle w:val="1"/>
        <w:numPr>
          <w:ilvl w:val="0"/>
          <w:numId w:val="1"/>
        </w:numPr>
        <w:spacing w:after="120" w:line="240" w:lineRule="auto"/>
        <w:jc w:val="both"/>
        <w:rPr>
          <w:lang w:eastAsia="zh-CN"/>
        </w:rPr>
      </w:pPr>
      <w:r w:rsidRPr="006B7D6F">
        <w:rPr>
          <w:lang w:eastAsia="zh-CN"/>
        </w:rPr>
        <w:t>Сборочные размерные цепи. Классификация размерных цепей и их элементов</w:t>
      </w:r>
      <w:r w:rsidR="003D4E53" w:rsidRPr="003D4E53">
        <w:rPr>
          <w:lang w:eastAsia="zh-CN"/>
        </w:rPr>
        <w:t>;</w:t>
      </w:r>
    </w:p>
    <w:p w14:paraId="3F3ABC26" w14:textId="56374528" w:rsidR="006B7D6F" w:rsidRPr="006B7D6F" w:rsidRDefault="006B7D6F" w:rsidP="00B36C60">
      <w:pPr>
        <w:pStyle w:val="1"/>
        <w:numPr>
          <w:ilvl w:val="0"/>
          <w:numId w:val="1"/>
        </w:numPr>
        <w:spacing w:after="120" w:line="240" w:lineRule="auto"/>
        <w:jc w:val="both"/>
        <w:rPr>
          <w:lang w:eastAsia="zh-CN"/>
        </w:rPr>
      </w:pPr>
      <w:r w:rsidRPr="006B7D6F">
        <w:rPr>
          <w:lang w:eastAsia="zh-CN"/>
        </w:rPr>
        <w:t>Методы решения размерных цепей. Метод минимума-максимума</w:t>
      </w:r>
      <w:r w:rsidR="003D4E53" w:rsidRPr="003D4E53">
        <w:rPr>
          <w:lang w:eastAsia="zh-CN"/>
        </w:rPr>
        <w:t>;</w:t>
      </w:r>
    </w:p>
    <w:p w14:paraId="4B50C61C" w14:textId="3A958DF0" w:rsidR="006B7D6F" w:rsidRPr="006B7D6F" w:rsidRDefault="006B7D6F" w:rsidP="00B36C60">
      <w:pPr>
        <w:pStyle w:val="1"/>
        <w:numPr>
          <w:ilvl w:val="0"/>
          <w:numId w:val="1"/>
        </w:numPr>
        <w:spacing w:after="120" w:line="240" w:lineRule="auto"/>
        <w:jc w:val="both"/>
        <w:rPr>
          <w:lang w:eastAsia="zh-CN"/>
        </w:rPr>
      </w:pPr>
      <w:r w:rsidRPr="006B7D6F">
        <w:rPr>
          <w:lang w:eastAsia="zh-CN"/>
        </w:rPr>
        <w:t>Методы решения размерных цепей. Теоретико-вероятностный расчет</w:t>
      </w:r>
      <w:r w:rsidR="003D4E53" w:rsidRPr="003D4E53">
        <w:rPr>
          <w:lang w:eastAsia="zh-CN"/>
        </w:rPr>
        <w:t>;</w:t>
      </w:r>
    </w:p>
    <w:p w14:paraId="74CD04DF" w14:textId="569F3CDA" w:rsidR="006B7D6F" w:rsidRPr="006B7D6F" w:rsidRDefault="006B7D6F" w:rsidP="00B36C60">
      <w:pPr>
        <w:pStyle w:val="1"/>
        <w:numPr>
          <w:ilvl w:val="0"/>
          <w:numId w:val="1"/>
        </w:numPr>
        <w:spacing w:after="120" w:line="240" w:lineRule="auto"/>
        <w:jc w:val="both"/>
        <w:rPr>
          <w:lang w:eastAsia="zh-CN"/>
        </w:rPr>
      </w:pPr>
      <w:r w:rsidRPr="006B7D6F">
        <w:rPr>
          <w:lang w:eastAsia="zh-CN"/>
        </w:rPr>
        <w:t>Методы подготовки деталей к сборке</w:t>
      </w:r>
      <w:r w:rsidR="003D4E53" w:rsidRPr="003D4E53">
        <w:rPr>
          <w:lang w:eastAsia="zh-CN"/>
        </w:rPr>
        <w:t>;</w:t>
      </w:r>
      <w:r w:rsidRPr="006B7D6F">
        <w:rPr>
          <w:lang w:eastAsia="zh-CN"/>
        </w:rPr>
        <w:t xml:space="preserve"> </w:t>
      </w:r>
    </w:p>
    <w:p w14:paraId="7840E402" w14:textId="13C70B03" w:rsidR="006B7D6F" w:rsidRPr="006B7D6F" w:rsidRDefault="006B7D6F" w:rsidP="00B36C60">
      <w:pPr>
        <w:pStyle w:val="1"/>
        <w:numPr>
          <w:ilvl w:val="0"/>
          <w:numId w:val="1"/>
        </w:numPr>
        <w:spacing w:after="120" w:line="240" w:lineRule="auto"/>
        <w:jc w:val="both"/>
        <w:rPr>
          <w:lang w:eastAsia="zh-CN"/>
        </w:rPr>
      </w:pPr>
      <w:r w:rsidRPr="006B7D6F">
        <w:rPr>
          <w:lang w:eastAsia="zh-CN"/>
        </w:rPr>
        <w:t>Неподвижные разъемные соединения. Сборка резьбовых соединений</w:t>
      </w:r>
      <w:r w:rsidR="003D4E53" w:rsidRPr="003D4E53">
        <w:rPr>
          <w:lang w:eastAsia="zh-CN"/>
        </w:rPr>
        <w:t>;</w:t>
      </w:r>
    </w:p>
    <w:p w14:paraId="6C780A73" w14:textId="135E2D0E" w:rsidR="006B7D6F" w:rsidRPr="006B7D6F" w:rsidRDefault="006B7D6F" w:rsidP="00B36C60">
      <w:pPr>
        <w:pStyle w:val="1"/>
        <w:numPr>
          <w:ilvl w:val="0"/>
          <w:numId w:val="1"/>
        </w:numPr>
        <w:spacing w:after="120" w:line="240" w:lineRule="auto"/>
        <w:jc w:val="both"/>
        <w:rPr>
          <w:lang w:eastAsia="zh-CN"/>
        </w:rPr>
      </w:pPr>
      <w:r w:rsidRPr="006B7D6F">
        <w:rPr>
          <w:lang w:eastAsia="zh-CN"/>
        </w:rPr>
        <w:t>Неподвижные разъемные соединения. Постановка шпилек</w:t>
      </w:r>
      <w:r w:rsidR="003D4E53" w:rsidRPr="003D4E53">
        <w:rPr>
          <w:lang w:eastAsia="zh-CN"/>
        </w:rPr>
        <w:t>;</w:t>
      </w:r>
    </w:p>
    <w:p w14:paraId="5435C301" w14:textId="738FB8FA" w:rsidR="006B7D6F" w:rsidRPr="006B7D6F" w:rsidRDefault="006B7D6F" w:rsidP="00B36C60">
      <w:pPr>
        <w:pStyle w:val="1"/>
        <w:numPr>
          <w:ilvl w:val="0"/>
          <w:numId w:val="1"/>
        </w:numPr>
        <w:spacing w:after="120" w:line="240" w:lineRule="auto"/>
        <w:jc w:val="both"/>
        <w:rPr>
          <w:lang w:eastAsia="zh-CN"/>
        </w:rPr>
      </w:pPr>
      <w:r w:rsidRPr="006B7D6F">
        <w:rPr>
          <w:lang w:eastAsia="zh-CN"/>
        </w:rPr>
        <w:t>Неподвижные разъемные соединения. Затяжка резьбовых соединений</w:t>
      </w:r>
      <w:r w:rsidR="003D4E53" w:rsidRPr="003D4E53">
        <w:rPr>
          <w:lang w:eastAsia="zh-CN"/>
        </w:rPr>
        <w:t>;</w:t>
      </w:r>
    </w:p>
    <w:p w14:paraId="2D86E67D" w14:textId="191E2688" w:rsidR="006B7D6F" w:rsidRPr="006B7D6F" w:rsidRDefault="006B7D6F" w:rsidP="00B36C60">
      <w:pPr>
        <w:pStyle w:val="1"/>
        <w:numPr>
          <w:ilvl w:val="0"/>
          <w:numId w:val="1"/>
        </w:numPr>
        <w:spacing w:after="120" w:line="240" w:lineRule="auto"/>
        <w:jc w:val="both"/>
        <w:rPr>
          <w:lang w:eastAsia="zh-CN"/>
        </w:rPr>
      </w:pPr>
      <w:r w:rsidRPr="006B7D6F">
        <w:rPr>
          <w:lang w:eastAsia="zh-CN"/>
        </w:rPr>
        <w:t>Неподвижные разъемные соединения.  Сборка болтовых соединений</w:t>
      </w:r>
      <w:r w:rsidR="003D4E53" w:rsidRPr="003D4E53">
        <w:rPr>
          <w:lang w:eastAsia="zh-CN"/>
        </w:rPr>
        <w:t>;</w:t>
      </w:r>
    </w:p>
    <w:p w14:paraId="2B451D2E" w14:textId="36E16760" w:rsidR="006B7D6F" w:rsidRPr="006B7D6F" w:rsidRDefault="006B7D6F" w:rsidP="00B36C60">
      <w:pPr>
        <w:pStyle w:val="1"/>
        <w:numPr>
          <w:ilvl w:val="0"/>
          <w:numId w:val="1"/>
        </w:numPr>
        <w:spacing w:after="120" w:line="240" w:lineRule="auto"/>
        <w:jc w:val="both"/>
        <w:rPr>
          <w:lang w:eastAsia="zh-CN"/>
        </w:rPr>
      </w:pPr>
      <w:r w:rsidRPr="006B7D6F">
        <w:rPr>
          <w:lang w:eastAsia="zh-CN"/>
        </w:rPr>
        <w:t>Неподвижные разъемные соединения. Сборка винтовых соединений</w:t>
      </w:r>
      <w:r w:rsidR="003D4E53" w:rsidRPr="003D4E53">
        <w:rPr>
          <w:lang w:eastAsia="zh-CN"/>
        </w:rPr>
        <w:t>;</w:t>
      </w:r>
    </w:p>
    <w:p w14:paraId="157D4A66" w14:textId="549B8FF3" w:rsidR="006B7D6F" w:rsidRPr="006B7D6F" w:rsidRDefault="006B7D6F" w:rsidP="00B36C60">
      <w:pPr>
        <w:pStyle w:val="1"/>
        <w:numPr>
          <w:ilvl w:val="0"/>
          <w:numId w:val="1"/>
        </w:numPr>
        <w:spacing w:after="120" w:line="240" w:lineRule="auto"/>
        <w:jc w:val="both"/>
        <w:rPr>
          <w:lang w:eastAsia="zh-CN"/>
        </w:rPr>
      </w:pPr>
      <w:r w:rsidRPr="006B7D6F">
        <w:rPr>
          <w:lang w:eastAsia="zh-CN"/>
        </w:rPr>
        <w:t>Неподвижные разъемные соединения. Шпоночные соединения</w:t>
      </w:r>
      <w:r w:rsidR="003D4E53" w:rsidRPr="003D4E53">
        <w:rPr>
          <w:lang w:eastAsia="zh-CN"/>
        </w:rPr>
        <w:t>;</w:t>
      </w:r>
    </w:p>
    <w:p w14:paraId="029BF8FC" w14:textId="45018BBB" w:rsidR="006B7D6F" w:rsidRPr="006B7D6F" w:rsidRDefault="006B7D6F" w:rsidP="00B36C60">
      <w:pPr>
        <w:pStyle w:val="1"/>
        <w:numPr>
          <w:ilvl w:val="0"/>
          <w:numId w:val="1"/>
        </w:numPr>
        <w:spacing w:after="120" w:line="240" w:lineRule="auto"/>
        <w:jc w:val="both"/>
        <w:rPr>
          <w:lang w:eastAsia="zh-CN"/>
        </w:rPr>
      </w:pPr>
      <w:r w:rsidRPr="006B7D6F">
        <w:rPr>
          <w:lang w:eastAsia="zh-CN"/>
        </w:rPr>
        <w:t>Неподвижные неразъемные соединения. Соединения с натягом</w:t>
      </w:r>
      <w:r w:rsidR="003D4E53" w:rsidRPr="003D4E53">
        <w:rPr>
          <w:lang w:eastAsia="zh-CN"/>
        </w:rPr>
        <w:t>;</w:t>
      </w:r>
    </w:p>
    <w:p w14:paraId="7F6582D5" w14:textId="63C96010" w:rsidR="006B7D6F" w:rsidRPr="006B7D6F" w:rsidRDefault="006B7D6F" w:rsidP="00B36C60">
      <w:pPr>
        <w:pStyle w:val="1"/>
        <w:numPr>
          <w:ilvl w:val="0"/>
          <w:numId w:val="1"/>
        </w:numPr>
        <w:spacing w:after="120" w:line="240" w:lineRule="auto"/>
        <w:jc w:val="both"/>
        <w:rPr>
          <w:lang w:eastAsia="zh-CN"/>
        </w:rPr>
      </w:pPr>
      <w:r w:rsidRPr="006B7D6F">
        <w:rPr>
          <w:lang w:eastAsia="zh-CN"/>
        </w:rPr>
        <w:t>Неподвижные неразъемные соединения. Заклепочные соединения</w:t>
      </w:r>
      <w:r w:rsidR="003D4E53" w:rsidRPr="003D4E53">
        <w:rPr>
          <w:lang w:eastAsia="zh-CN"/>
        </w:rPr>
        <w:t>;</w:t>
      </w:r>
    </w:p>
    <w:p w14:paraId="26C37233" w14:textId="288D7259" w:rsidR="006B7D6F" w:rsidRPr="006B7D6F" w:rsidRDefault="006B7D6F" w:rsidP="00B36C60">
      <w:pPr>
        <w:pStyle w:val="1"/>
        <w:numPr>
          <w:ilvl w:val="0"/>
          <w:numId w:val="1"/>
        </w:numPr>
        <w:spacing w:after="120" w:line="240" w:lineRule="auto"/>
        <w:jc w:val="both"/>
        <w:rPr>
          <w:lang w:eastAsia="zh-CN"/>
        </w:rPr>
      </w:pPr>
      <w:r w:rsidRPr="006B7D6F">
        <w:rPr>
          <w:lang w:eastAsia="zh-CN"/>
        </w:rPr>
        <w:t>Нормирование сборочных работ</w:t>
      </w:r>
      <w:r w:rsidR="003D4E53">
        <w:rPr>
          <w:lang w:val="en-US" w:eastAsia="zh-CN"/>
        </w:rPr>
        <w:t>;</w:t>
      </w:r>
    </w:p>
    <w:p w14:paraId="43C85C5D" w14:textId="21225C68" w:rsidR="006B7D6F" w:rsidRPr="006B7D6F" w:rsidRDefault="006B7D6F" w:rsidP="00B36C60">
      <w:pPr>
        <w:pStyle w:val="1"/>
        <w:numPr>
          <w:ilvl w:val="0"/>
          <w:numId w:val="1"/>
        </w:numPr>
        <w:spacing w:after="120" w:line="240" w:lineRule="auto"/>
        <w:jc w:val="both"/>
        <w:rPr>
          <w:lang w:eastAsia="zh-CN"/>
        </w:rPr>
      </w:pPr>
      <w:bookmarkStart w:id="0" w:name="_GoBack"/>
      <w:bookmarkEnd w:id="0"/>
      <w:r w:rsidRPr="006B7D6F">
        <w:rPr>
          <w:lang w:eastAsia="zh-CN"/>
        </w:rPr>
        <w:t>Решение размерных цепей</w:t>
      </w:r>
      <w:r w:rsidR="003D4E53">
        <w:rPr>
          <w:lang w:val="en-US" w:eastAsia="zh-CN"/>
        </w:rPr>
        <w:t>;</w:t>
      </w:r>
      <w:r w:rsidRPr="006B7D6F">
        <w:rPr>
          <w:lang w:eastAsia="zh-CN"/>
        </w:rPr>
        <w:t xml:space="preserve"> </w:t>
      </w:r>
    </w:p>
    <w:p w14:paraId="788C4548" w14:textId="309A4E4D" w:rsidR="006B7D6F" w:rsidRPr="006B7D6F" w:rsidRDefault="006B7D6F" w:rsidP="00B36C60">
      <w:pPr>
        <w:pStyle w:val="1"/>
        <w:numPr>
          <w:ilvl w:val="0"/>
          <w:numId w:val="1"/>
        </w:numPr>
        <w:spacing w:after="120" w:line="240" w:lineRule="auto"/>
        <w:jc w:val="both"/>
        <w:rPr>
          <w:lang w:eastAsia="zh-CN"/>
        </w:rPr>
      </w:pPr>
      <w:r w:rsidRPr="006B7D6F">
        <w:rPr>
          <w:lang w:eastAsia="zh-CN"/>
        </w:rPr>
        <w:lastRenderedPageBreak/>
        <w:t>Поточная и стационарная сборка</w:t>
      </w:r>
      <w:r w:rsidR="003D4E53">
        <w:rPr>
          <w:lang w:val="en-US" w:eastAsia="zh-CN"/>
        </w:rPr>
        <w:t>;</w:t>
      </w:r>
    </w:p>
    <w:p w14:paraId="384AD1C5" w14:textId="556F1527" w:rsidR="006B7D6F" w:rsidRPr="006B7D6F" w:rsidRDefault="006B7D6F" w:rsidP="00B36C60">
      <w:pPr>
        <w:pStyle w:val="1"/>
        <w:numPr>
          <w:ilvl w:val="0"/>
          <w:numId w:val="1"/>
        </w:numPr>
        <w:spacing w:after="120" w:line="240" w:lineRule="auto"/>
        <w:jc w:val="both"/>
        <w:rPr>
          <w:lang w:eastAsia="zh-CN"/>
        </w:rPr>
      </w:pPr>
      <w:r w:rsidRPr="006B7D6F">
        <w:rPr>
          <w:lang w:eastAsia="zh-CN"/>
        </w:rPr>
        <w:t>Технический контроль качества сборки</w:t>
      </w:r>
      <w:r w:rsidR="003D4E53">
        <w:rPr>
          <w:lang w:val="en-US" w:eastAsia="zh-CN"/>
        </w:rPr>
        <w:t>;</w:t>
      </w:r>
    </w:p>
    <w:p w14:paraId="295E3AB9" w14:textId="218B52B6" w:rsidR="006B7D6F" w:rsidRPr="006B7D6F" w:rsidRDefault="006B7D6F" w:rsidP="00B36C60">
      <w:pPr>
        <w:pStyle w:val="1"/>
        <w:numPr>
          <w:ilvl w:val="0"/>
          <w:numId w:val="1"/>
        </w:numPr>
        <w:spacing w:after="120" w:line="240" w:lineRule="auto"/>
        <w:jc w:val="both"/>
        <w:rPr>
          <w:lang w:eastAsia="zh-CN"/>
        </w:rPr>
      </w:pPr>
      <w:r w:rsidRPr="006B7D6F">
        <w:rPr>
          <w:lang w:eastAsia="zh-CN"/>
        </w:rPr>
        <w:t>Абсолютные и относительные показатели сборочных процессов</w:t>
      </w:r>
      <w:r w:rsidR="003D4E53" w:rsidRPr="003D4E53">
        <w:rPr>
          <w:lang w:eastAsia="zh-CN"/>
        </w:rPr>
        <w:t>;</w:t>
      </w:r>
    </w:p>
    <w:p w14:paraId="1EFFA1FA" w14:textId="78F0C5EA" w:rsidR="006B7D6F" w:rsidRPr="006B7D6F" w:rsidRDefault="006B7D6F" w:rsidP="00B36C60">
      <w:pPr>
        <w:pStyle w:val="1"/>
        <w:numPr>
          <w:ilvl w:val="0"/>
          <w:numId w:val="1"/>
        </w:numPr>
        <w:spacing w:after="120" w:line="240" w:lineRule="auto"/>
        <w:jc w:val="both"/>
        <w:rPr>
          <w:lang w:eastAsia="zh-CN"/>
        </w:rPr>
      </w:pPr>
      <w:r w:rsidRPr="006B7D6F">
        <w:rPr>
          <w:lang w:eastAsia="zh-CN"/>
        </w:rPr>
        <w:t>Расчет усилия затяжки резьбовых соединений</w:t>
      </w:r>
      <w:r w:rsidR="003D4E53" w:rsidRPr="003D4E53">
        <w:rPr>
          <w:lang w:eastAsia="zh-CN"/>
        </w:rPr>
        <w:t>;</w:t>
      </w:r>
    </w:p>
    <w:p w14:paraId="4FF5B455" w14:textId="47E58BE2" w:rsidR="006B7D6F" w:rsidRPr="006B7D6F" w:rsidRDefault="006B7D6F" w:rsidP="00B36C60">
      <w:pPr>
        <w:pStyle w:val="1"/>
        <w:numPr>
          <w:ilvl w:val="0"/>
          <w:numId w:val="1"/>
        </w:numPr>
        <w:spacing w:after="120" w:line="240" w:lineRule="auto"/>
        <w:jc w:val="both"/>
        <w:rPr>
          <w:lang w:eastAsia="zh-CN"/>
        </w:rPr>
      </w:pPr>
      <w:r w:rsidRPr="006B7D6F">
        <w:rPr>
          <w:lang w:eastAsia="zh-CN"/>
        </w:rPr>
        <w:t>Ручной инструмент, применяемый при сборке</w:t>
      </w:r>
      <w:r w:rsidR="003D4E53" w:rsidRPr="003D4E53">
        <w:rPr>
          <w:lang w:eastAsia="zh-CN"/>
        </w:rPr>
        <w:t>;</w:t>
      </w:r>
    </w:p>
    <w:p w14:paraId="201409C8" w14:textId="4C3429E7" w:rsidR="006B7D6F" w:rsidRPr="006B7D6F" w:rsidRDefault="00B36C60" w:rsidP="00B36C60">
      <w:pPr>
        <w:pStyle w:val="1"/>
        <w:numPr>
          <w:ilvl w:val="0"/>
          <w:numId w:val="1"/>
        </w:numPr>
        <w:spacing w:after="120" w:line="240" w:lineRule="auto"/>
        <w:jc w:val="both"/>
        <w:rPr>
          <w:lang w:eastAsia="zh-CN"/>
        </w:rPr>
      </w:pPr>
      <w:r>
        <w:rPr>
          <w:lang w:eastAsia="zh-CN"/>
        </w:rPr>
        <w:t xml:space="preserve"> </w:t>
      </w:r>
      <w:r w:rsidR="006B7D6F" w:rsidRPr="006B7D6F">
        <w:rPr>
          <w:lang w:eastAsia="zh-CN"/>
        </w:rPr>
        <w:t>Механизированный инструмент, применяемый при сборке</w:t>
      </w:r>
      <w:r w:rsidR="003D4E53" w:rsidRPr="003D4E53">
        <w:rPr>
          <w:lang w:eastAsia="zh-CN"/>
        </w:rPr>
        <w:t>.</w:t>
      </w:r>
    </w:p>
    <w:sectPr w:rsidR="006B7D6F" w:rsidRPr="006B7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95301B"/>
    <w:multiLevelType w:val="hybridMultilevel"/>
    <w:tmpl w:val="8D98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35"/>
    <w:rsid w:val="0003037A"/>
    <w:rsid w:val="001708B2"/>
    <w:rsid w:val="001C08EA"/>
    <w:rsid w:val="002371B6"/>
    <w:rsid w:val="0025270A"/>
    <w:rsid w:val="00345782"/>
    <w:rsid w:val="003D4E53"/>
    <w:rsid w:val="00410D21"/>
    <w:rsid w:val="00510DD5"/>
    <w:rsid w:val="006B7D6F"/>
    <w:rsid w:val="00716204"/>
    <w:rsid w:val="00A27CA8"/>
    <w:rsid w:val="00AA0635"/>
    <w:rsid w:val="00AA77C9"/>
    <w:rsid w:val="00B20D7B"/>
    <w:rsid w:val="00B36C60"/>
    <w:rsid w:val="00C44E31"/>
    <w:rsid w:val="00E36877"/>
    <w:rsid w:val="00F1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7BE38"/>
  <w15:docId w15:val="{249BE7EE-2F91-4334-97E3-B77E5180A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204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410D21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rsid w:val="00410D21"/>
    <w:pPr>
      <w:widowControl w:val="0"/>
      <w:spacing w:after="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B36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443-5</cp:lastModifiedBy>
  <cp:revision>2</cp:revision>
  <dcterms:created xsi:type="dcterms:W3CDTF">2024-05-17T07:45:00Z</dcterms:created>
  <dcterms:modified xsi:type="dcterms:W3CDTF">2024-05-17T07:45:00Z</dcterms:modified>
</cp:coreProperties>
</file>