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626F9" w14:textId="6EC8786C" w:rsidR="00D87550" w:rsidRPr="00646139" w:rsidRDefault="00066CDA" w:rsidP="003D207D">
      <w:pPr>
        <w:pStyle w:val="1"/>
        <w:spacing w:after="24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="00AE3065">
        <w:rPr>
          <w:b/>
          <w:bCs/>
        </w:rPr>
        <w:t>4</w:t>
      </w:r>
      <w:r>
        <w:rPr>
          <w:b/>
          <w:bCs/>
        </w:rPr>
        <w:t xml:space="preserve"> </w:t>
      </w:r>
      <w:r w:rsidR="00646139">
        <w:rPr>
          <w:b/>
          <w:bCs/>
        </w:rPr>
        <w:t>семестре</w:t>
      </w:r>
    </w:p>
    <w:p w14:paraId="4CC9AAE6" w14:textId="588FC47A" w:rsidR="00F67707" w:rsidRPr="00F67707" w:rsidRDefault="00F67707" w:rsidP="00F677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F67707">
        <w:rPr>
          <w:rFonts w:ascii="Times New Roman" w:hAnsi="Times New Roman"/>
        </w:rPr>
        <w:t>«</w:t>
      </w:r>
      <w:r w:rsidR="00C70271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 вагонным депо в условиях цифровизации</w:t>
      </w:r>
      <w:r w:rsidRPr="00F67707">
        <w:rPr>
          <w:rFonts w:ascii="Times New Roman" w:hAnsi="Times New Roman"/>
        </w:rPr>
        <w:t>»</w:t>
      </w:r>
    </w:p>
    <w:p w14:paraId="6FAE0827" w14:textId="77777777" w:rsidR="00F67707" w:rsidRPr="00A262D6" w:rsidRDefault="00F67707" w:rsidP="00F677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A688B32" w14:textId="77777777" w:rsidR="00A25AB2" w:rsidRPr="00A67EFF" w:rsidRDefault="00A25AB2" w:rsidP="00A25AB2">
      <w:pPr>
        <w:rPr>
          <w:rFonts w:ascii="Times New Roman" w:hAnsi="Times New Roman" w:cs="Times New Roman"/>
        </w:rPr>
      </w:pPr>
      <w:bookmarkStart w:id="0" w:name="_Hlk216258197"/>
      <w:r w:rsidRPr="00A67EFF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Понятие и характеристики проекта. Отличие от операционной деятельности организации</w:t>
      </w:r>
    </w:p>
    <w:bookmarkEnd w:id="0"/>
    <w:p w14:paraId="27B0EB9C" w14:textId="77777777" w:rsidR="00A25AB2" w:rsidRDefault="00A25AB2" w:rsidP="00A25AB2">
      <w:pPr>
        <w:rPr>
          <w:rFonts w:ascii="Times New Roman" w:hAnsi="Times New Roman" w:cs="Times New Roman"/>
        </w:rPr>
      </w:pPr>
      <w:r w:rsidRPr="00A67EFF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Понятия  программа, портфель, подпортфель в проектном управлении. </w:t>
      </w:r>
    </w:p>
    <w:p w14:paraId="494B8F78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Управление проектом. Определение понятия, группы процессов их характеристика и связь, примеры основных процессов.</w:t>
      </w:r>
    </w:p>
    <w:p w14:paraId="72CBD997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Причины инициации проектов. Когда нужно проектное управление. Стандарты по управлению проектами.</w:t>
      </w:r>
    </w:p>
    <w:p w14:paraId="11675E62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Офис управления проектами. Назначение. Виды и характеристика области функционирования</w:t>
      </w:r>
    </w:p>
    <w:p w14:paraId="459C9810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Руководитель проекта. Роль в проектном управлении, необходимые качества</w:t>
      </w:r>
    </w:p>
    <w:p w14:paraId="23827C13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Цепочка решений проблемы и ограничения в проектном управлении. Понятиеуспешного проекта </w:t>
      </w:r>
    </w:p>
    <w:p w14:paraId="5FDEABB5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Жизненный цикл проекта. Этапы и их характеристика</w:t>
      </w:r>
    </w:p>
    <w:p w14:paraId="7C6E318A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Типы жизненных циклов. Характеристика.</w:t>
      </w:r>
    </w:p>
    <w:p w14:paraId="2A6F85D4" w14:textId="77777777" w:rsidR="00A25AB2" w:rsidRDefault="00A25AB2" w:rsidP="00A25AB2">
      <w:pPr>
        <w:rPr>
          <w:rFonts w:ascii="Times New Roman" w:hAnsi="Times New Roman" w:cs="Times New Roman"/>
        </w:rPr>
      </w:pPr>
      <w:bookmarkStart w:id="1" w:name="_Hlk216258213"/>
      <w:r>
        <w:rPr>
          <w:rFonts w:ascii="Times New Roman" w:hAnsi="Times New Roman" w:cs="Times New Roman"/>
        </w:rPr>
        <w:t>10. Фазы проекта. Понятие, цель использования в проектном управлении</w:t>
      </w:r>
    </w:p>
    <w:bookmarkEnd w:id="1"/>
    <w:p w14:paraId="136DD1E3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Виды и роль организационных структур предприятий в проектном управлении</w:t>
      </w:r>
    </w:p>
    <w:p w14:paraId="7719A9F5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 Заинтересованные стороны. Характеристика. Принципы работы, матрица заинтересованных сторон.</w:t>
      </w:r>
    </w:p>
    <w:p w14:paraId="2E9A1A8F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Активы процессов организации. Виды и их роль в проектном управлении</w:t>
      </w:r>
    </w:p>
    <w:p w14:paraId="68F9B1D8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Ресурсы проекта. Виды, особенности работы с ресурсами.</w:t>
      </w:r>
    </w:p>
    <w:p w14:paraId="4E2899C3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Управление интеграцией проекта. Понятие. Основные группы процессов и их характеристика</w:t>
      </w:r>
    </w:p>
    <w:p w14:paraId="069FB612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Управление содержанием проекта. Понятие. Основные группы процессов и их характеристика</w:t>
      </w:r>
    </w:p>
    <w:p w14:paraId="3818770E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Разработка устава проекта. Входы, методы, выходы.</w:t>
      </w:r>
    </w:p>
    <w:p w14:paraId="1D9C1580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Разработка плана управления проектом. Входы, методы, выходы.</w:t>
      </w:r>
    </w:p>
    <w:p w14:paraId="07F198EF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Процесс руководства и управление работами проекта. Входы, методы, выходы.</w:t>
      </w:r>
    </w:p>
    <w:p w14:paraId="5A84BC99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Процесс мониторинга и контроля. Входы, методы, выходы.</w:t>
      </w:r>
    </w:p>
    <w:p w14:paraId="31442721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 Сбор требований к проекту. Входы, методы, выходы</w:t>
      </w:r>
    </w:p>
    <w:p w14:paraId="1E9DE5E5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22.План управления содержанием. Входы, методы, выходы.</w:t>
      </w:r>
    </w:p>
    <w:p w14:paraId="2A8951EB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 Определение содержания проекта. Входы, методы, выходы.</w:t>
      </w:r>
    </w:p>
    <w:p w14:paraId="71186209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Структуризация работ по проекту. Используемые модели представления данных</w:t>
      </w:r>
    </w:p>
    <w:p w14:paraId="4F75DFEA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25. Структуризация работ по проекту. Иерархическая структура работ и принципы ее построения </w:t>
      </w:r>
    </w:p>
    <w:p w14:paraId="781BFC88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26. Структуризация работ по проекту. Иерархическая структура работ и правила ее построения </w:t>
      </w:r>
    </w:p>
    <w:p w14:paraId="64B3D627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27. Методы контроля реализации ИСР</w:t>
      </w:r>
    </w:p>
    <w:p w14:paraId="622B93F9" w14:textId="77777777" w:rsidR="00A25AB2" w:rsidRDefault="00A25AB2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Подтверждение содержания, контроль содержания. Входы, методы, выходы</w:t>
      </w:r>
    </w:p>
    <w:p w14:paraId="3CD89053" w14:textId="314B3FCE" w:rsidR="00A25AB2" w:rsidRPr="00A25AB2" w:rsidRDefault="00A25AB2" w:rsidP="00A25AB2">
      <w:pPr>
        <w:rPr>
          <w:rFonts w:ascii="Times New Roman" w:hAnsi="Times New Roman" w:cs="Times New Roman"/>
        </w:rPr>
      </w:pPr>
      <w:r w:rsidRPr="00A25AB2">
        <w:rPr>
          <w:rFonts w:ascii="Times New Roman" w:hAnsi="Times New Roman" w:cs="Times New Roman"/>
        </w:rPr>
        <w:t>29. Управление сроками проекта. Характеристика о</w:t>
      </w:r>
      <w:r w:rsidR="00C70271">
        <w:rPr>
          <w:rFonts w:ascii="Times New Roman" w:hAnsi="Times New Roman" w:cs="Times New Roman"/>
        </w:rPr>
        <w:t>с</w:t>
      </w:r>
      <w:r w:rsidRPr="00A25AB2">
        <w:rPr>
          <w:rFonts w:ascii="Times New Roman" w:hAnsi="Times New Roman" w:cs="Times New Roman"/>
        </w:rPr>
        <w:t>новных процессов</w:t>
      </w:r>
    </w:p>
    <w:p w14:paraId="5B2583F6" w14:textId="77777777" w:rsidR="00A25AB2" w:rsidRPr="00A25AB2" w:rsidRDefault="00A25AB2" w:rsidP="00A25AB2">
      <w:pPr>
        <w:rPr>
          <w:rFonts w:ascii="Times New Roman" w:hAnsi="Times New Roman" w:cs="Times New Roman"/>
        </w:rPr>
      </w:pPr>
      <w:r w:rsidRPr="00A25AB2">
        <w:rPr>
          <w:rFonts w:ascii="Times New Roman" w:hAnsi="Times New Roman" w:cs="Times New Roman"/>
        </w:rPr>
        <w:t>30. Планирование управления расписанием. Входы, методы, выходы.</w:t>
      </w:r>
    </w:p>
    <w:p w14:paraId="49445CF8" w14:textId="77777777" w:rsidR="00A25AB2" w:rsidRPr="00A25AB2" w:rsidRDefault="00A25AB2" w:rsidP="00A25AB2">
      <w:pPr>
        <w:rPr>
          <w:rFonts w:ascii="Times New Roman" w:hAnsi="Times New Roman" w:cs="Times New Roman"/>
        </w:rPr>
      </w:pPr>
      <w:r w:rsidRPr="00A25AB2">
        <w:rPr>
          <w:rFonts w:ascii="Times New Roman" w:hAnsi="Times New Roman" w:cs="Times New Roman"/>
        </w:rPr>
        <w:t>31. Определение операций. Входы, методы, выходы</w:t>
      </w:r>
    </w:p>
    <w:p w14:paraId="5EAF5F72" w14:textId="77777777" w:rsidR="00A25AB2" w:rsidRDefault="00A25AB2" w:rsidP="00A25AB2">
      <w:pPr>
        <w:rPr>
          <w:rFonts w:ascii="Times New Roman" w:hAnsi="Times New Roman" w:cs="Times New Roman"/>
        </w:rPr>
      </w:pPr>
      <w:r w:rsidRPr="00A25AB2">
        <w:rPr>
          <w:rFonts w:ascii="Times New Roman" w:hAnsi="Times New Roman" w:cs="Times New Roman"/>
        </w:rPr>
        <w:t>32. Определение последовательности операций. Входы, методы, выходы</w:t>
      </w:r>
    </w:p>
    <w:p w14:paraId="1E716094" w14:textId="3CAC3223" w:rsidR="00C70271" w:rsidRDefault="00C70271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Программные комплексы управления проектами. Общая характеристика</w:t>
      </w:r>
    </w:p>
    <w:p w14:paraId="0FF328F6" w14:textId="5539FD45" w:rsidR="00C70271" w:rsidRDefault="00C70271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34. Базы данных вагоноремонтных предприятий</w:t>
      </w:r>
      <w:bookmarkStart w:id="2" w:name="_GoBack"/>
      <w:bookmarkEnd w:id="2"/>
    </w:p>
    <w:p w14:paraId="3D6D0302" w14:textId="31BDB0F2" w:rsidR="00C70271" w:rsidRPr="00A67EFF" w:rsidRDefault="00C70271" w:rsidP="00A25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35. Использование статистической информации при управлении проектными рисками</w:t>
      </w:r>
    </w:p>
    <w:p w14:paraId="70E21212" w14:textId="1AD50780" w:rsidR="00D87550" w:rsidRPr="00F67707" w:rsidRDefault="00D87550" w:rsidP="003D207D">
      <w:pPr>
        <w:pStyle w:val="1"/>
        <w:spacing w:after="240"/>
        <w:ind w:firstLine="0"/>
        <w:jc w:val="center"/>
        <w:rPr>
          <w:b/>
          <w:bCs/>
        </w:rPr>
      </w:pPr>
    </w:p>
    <w:sectPr w:rsidR="00D87550" w:rsidRPr="00F67707" w:rsidSect="003D207D">
      <w:footerReference w:type="default" r:id="rId7"/>
      <w:footerReference w:type="first" r:id="rId8"/>
      <w:pgSz w:w="11900" w:h="16840"/>
      <w:pgMar w:top="1292" w:right="822" w:bottom="1418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13173" w14:textId="77777777" w:rsidR="0080551A" w:rsidRDefault="0080551A" w:rsidP="00955F9C">
      <w:pPr>
        <w:spacing w:after="0" w:line="240" w:lineRule="auto"/>
      </w:pPr>
      <w:r>
        <w:separator/>
      </w:r>
    </w:p>
  </w:endnote>
  <w:endnote w:type="continuationSeparator" w:id="0">
    <w:p w14:paraId="621ECCCD" w14:textId="77777777" w:rsidR="0080551A" w:rsidRDefault="0080551A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0562284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271">
          <w:rPr>
            <w:noProof/>
          </w:rPr>
          <w:t>2</w:t>
        </w:r>
        <w:r>
          <w:fldChar w:fldCharType="end"/>
        </w:r>
      </w:p>
    </w:sdtContent>
  </w:sdt>
  <w:p w14:paraId="3A94B1BA" w14:textId="043D11BF" w:rsidR="009C3CE7" w:rsidRDefault="0080551A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35A" w14:textId="77777777" w:rsidR="009C3CE7" w:rsidRDefault="0080551A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94229" w14:textId="77777777" w:rsidR="0080551A" w:rsidRDefault="0080551A" w:rsidP="00955F9C">
      <w:pPr>
        <w:spacing w:after="0" w:line="240" w:lineRule="auto"/>
      </w:pPr>
      <w:r>
        <w:separator/>
      </w:r>
    </w:p>
  </w:footnote>
  <w:footnote w:type="continuationSeparator" w:id="0">
    <w:p w14:paraId="53C8EB53" w14:textId="77777777" w:rsidR="0080551A" w:rsidRDefault="0080551A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248CC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853ED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C2D9B"/>
    <w:multiLevelType w:val="hybridMultilevel"/>
    <w:tmpl w:val="9F74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D47A7"/>
    <w:multiLevelType w:val="hybridMultilevel"/>
    <w:tmpl w:val="69F695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7" w15:restartNumberingAfterBreak="0">
    <w:nsid w:val="31362E24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C486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B7D89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01DDC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E33B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20478"/>
    <w:multiLevelType w:val="hybridMultilevel"/>
    <w:tmpl w:val="177AF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583926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3728D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0"/>
  </w:num>
  <w:num w:numId="5">
    <w:abstractNumId w:val="13"/>
  </w:num>
  <w:num w:numId="6">
    <w:abstractNumId w:val="5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15"/>
  </w:num>
  <w:num w:numId="12">
    <w:abstractNumId w:val="8"/>
  </w:num>
  <w:num w:numId="13">
    <w:abstractNumId w:val="10"/>
  </w:num>
  <w:num w:numId="14">
    <w:abstractNumId w:val="14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FB"/>
    <w:rsid w:val="00004158"/>
    <w:rsid w:val="00066CDA"/>
    <w:rsid w:val="00180BA4"/>
    <w:rsid w:val="002F454E"/>
    <w:rsid w:val="002F7281"/>
    <w:rsid w:val="00306732"/>
    <w:rsid w:val="00315E74"/>
    <w:rsid w:val="00334D02"/>
    <w:rsid w:val="00371875"/>
    <w:rsid w:val="003778D5"/>
    <w:rsid w:val="003D207D"/>
    <w:rsid w:val="00491505"/>
    <w:rsid w:val="0049469A"/>
    <w:rsid w:val="00526CA8"/>
    <w:rsid w:val="00533130"/>
    <w:rsid w:val="005578BC"/>
    <w:rsid w:val="00646139"/>
    <w:rsid w:val="00646FC4"/>
    <w:rsid w:val="006D361A"/>
    <w:rsid w:val="0080551A"/>
    <w:rsid w:val="00832280"/>
    <w:rsid w:val="008A53A8"/>
    <w:rsid w:val="008F72F9"/>
    <w:rsid w:val="00943562"/>
    <w:rsid w:val="00955F9C"/>
    <w:rsid w:val="009B5931"/>
    <w:rsid w:val="009E5824"/>
    <w:rsid w:val="00A25AB2"/>
    <w:rsid w:val="00AE3065"/>
    <w:rsid w:val="00AF3728"/>
    <w:rsid w:val="00BA01C8"/>
    <w:rsid w:val="00BC77F2"/>
    <w:rsid w:val="00BD5E0E"/>
    <w:rsid w:val="00C370D3"/>
    <w:rsid w:val="00C46C56"/>
    <w:rsid w:val="00C70271"/>
    <w:rsid w:val="00CC4134"/>
    <w:rsid w:val="00D87550"/>
    <w:rsid w:val="00DD72A1"/>
    <w:rsid w:val="00DE6D7B"/>
    <w:rsid w:val="00E36093"/>
    <w:rsid w:val="00E533FB"/>
    <w:rsid w:val="00EB5B68"/>
    <w:rsid w:val="00EF2066"/>
    <w:rsid w:val="00F24D46"/>
    <w:rsid w:val="00F556B0"/>
    <w:rsid w:val="00F6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  <w15:docId w15:val="{1FDAFB34-6507-4F54-80FD-90B68D32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table" w:styleId="a9">
    <w:name w:val="Table Grid"/>
    <w:basedOn w:val="a1"/>
    <w:uiPriority w:val="39"/>
    <w:rsid w:val="00F67707"/>
    <w:pPr>
      <w:spacing w:after="0" w:line="240" w:lineRule="auto"/>
    </w:pPr>
    <w:rPr>
      <w:rFonts w:eastAsia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Сергеев</dc:creator>
  <cp:lastModifiedBy>Кривич Ольга Юрьевна</cp:lastModifiedBy>
  <cp:revision>2</cp:revision>
  <dcterms:created xsi:type="dcterms:W3CDTF">2026-06-27T11:44:00Z</dcterms:created>
  <dcterms:modified xsi:type="dcterms:W3CDTF">2026-06-27T11:44:00Z</dcterms:modified>
</cp:coreProperties>
</file>