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Default="00C84328" w:rsidP="001A2603">
      <w:pPr>
        <w:pStyle w:val="1"/>
        <w:tabs>
          <w:tab w:val="left" w:pos="1236"/>
        </w:tabs>
        <w:ind w:left="740" w:firstLine="0"/>
        <w:jc w:val="both"/>
        <w:rPr>
          <w:b/>
          <w:caps/>
        </w:rPr>
      </w:pPr>
      <w:bookmarkStart w:id="0" w:name="_GoBack"/>
      <w:bookmarkEnd w:id="0"/>
      <w:r w:rsidRPr="00884A26">
        <w:rPr>
          <w:b/>
          <w:caps/>
        </w:rPr>
        <w:t>Оценочные материалы.</w:t>
      </w:r>
    </w:p>
    <w:p w:rsidR="005B4BE6" w:rsidRPr="00884A26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</w:rPr>
      </w:pPr>
    </w:p>
    <w:p w:rsidR="00690CAC" w:rsidRPr="00B9429F" w:rsidRDefault="00690CAC" w:rsidP="00690CAC">
      <w:pPr>
        <w:spacing w:line="276" w:lineRule="auto"/>
        <w:ind w:firstLine="709"/>
        <w:contextualSpacing/>
        <w:jc w:val="both"/>
        <w:rPr>
          <w:b/>
          <w:color w:val="FF0000"/>
        </w:rPr>
      </w:pPr>
      <w:r w:rsidRPr="00B9429F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9F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690CAC" w:rsidRPr="00B9429F" w:rsidRDefault="00690CAC" w:rsidP="00690CAC">
      <w:pPr>
        <w:rPr>
          <w:b/>
        </w:rPr>
      </w:pPr>
    </w:p>
    <w:p w:rsidR="00690CAC" w:rsidRDefault="00690CAC" w:rsidP="00690CAC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4C4012" w:rsidRPr="004C4012">
        <w:rPr>
          <w:rFonts w:ascii="Times New Roman" w:hAnsi="Times New Roman"/>
          <w:b/>
          <w:bCs/>
          <w:sz w:val="28"/>
          <w:szCs w:val="28"/>
        </w:rPr>
        <w:t>Фондовые технологии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690CAC" w:rsidRDefault="00690CAC" w:rsidP="00690CAC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0CAC" w:rsidRPr="00B9429F" w:rsidRDefault="00690CAC" w:rsidP="00690CAC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B203FA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</w:t>
      </w:r>
      <w:r>
        <w:rPr>
          <w:rFonts w:ascii="Times New Roman" w:hAnsi="Times New Roman"/>
          <w:sz w:val="28"/>
          <w:szCs w:val="28"/>
        </w:rPr>
        <w:t>предлагается дать ответы на 10</w:t>
      </w:r>
      <w:r w:rsidRPr="00B203FA"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690CAC" w:rsidRDefault="00690CAC" w:rsidP="00690CAC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CAC" w:rsidRDefault="00690CAC" w:rsidP="00690CAC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9F">
        <w:rPr>
          <w:rFonts w:ascii="Times New Roman" w:eastAsia="Calibri" w:hAnsi="Times New Roman" w:cs="Times New Roman"/>
          <w:sz w:val="28"/>
          <w:szCs w:val="28"/>
        </w:rPr>
        <w:t>Примерный перечень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тестовых заданий</w:t>
      </w:r>
    </w:p>
    <w:p w:rsidR="00F9319F" w:rsidRDefault="00F9319F" w:rsidP="00F9319F">
      <w:pPr>
        <w:pStyle w:val="1"/>
        <w:ind w:firstLine="740"/>
        <w:jc w:val="both"/>
      </w:pP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1. Первоначальной формой биржевой торговли являлась: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Фьючерсная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Валютно-вексельная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Вещественная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2. Какая из черт не характерна для биржевой торговли?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Торговля носит регулярный характер и проходит в строго определенном месте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Требования к качеству товаров унифицированы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Стандартизированные цены на товары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3. Какие из товаров реализуются через аукцион?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Антиквариат и произведения искусства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Цветные металлы и ювелирные изделия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Сельскохозяйственные товары и скот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4. В зависимости от принципа организации биржи бывают: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Государственными, частными и смешанными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Открытыми и закрытыми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Специализированными и неспециализированными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5. Термин «любезность» в биржевой торговле означает: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Снижение стоимости продавцом с целью скорейшей реализации товара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Состояние согласованности между продавцом и покупателем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Небольшую разницу между курсами продавца и покупателя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6. Наиболее распространены в современной Западной Европе биржи: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Коммерческие товарные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Смешанные фондовые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Частные фьючерсные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7. Котировка – это: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lastRenderedPageBreak/>
        <w:t>- Обработанные данные о биржевых ценах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Обязательный атрибут биржевой сделки</w:t>
      </w:r>
    </w:p>
    <w:p w:rsidR="00690CAC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Процесс выявления биржевой цены и обработанные данные о ценах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8. Наиболее распространенной котировкой в международной практике валютных операций считается: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Кросс-курс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Прямая котировка</w:t>
      </w:r>
    </w:p>
    <w:p w:rsidR="00690CAC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Обратная котировка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9. Первоначальная форма биржевой торговли: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валютно - вексельная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бартерная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фьючерсная</w:t>
      </w:r>
    </w:p>
    <w:p w:rsidR="00690CAC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товарная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10. Первая российская регулярная биржа появилась в городе: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Санкт</w:t>
      </w: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>Петербург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Великий Новгород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Москва</w:t>
      </w:r>
    </w:p>
    <w:p w:rsidR="00690CAC" w:rsidRPr="00FA23BB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Тула</w:t>
      </w:r>
    </w:p>
    <w:p w:rsidR="00690CAC" w:rsidRDefault="00690CAC" w:rsidP="00690CAC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Саратов</w:t>
      </w:r>
    </w:p>
    <w:p w:rsid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</w:p>
    <w:p w:rsidR="00690CAC" w:rsidRPr="00B9429F" w:rsidRDefault="00690CAC" w:rsidP="00690CAC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690CAC" w:rsidRPr="00B9429F" w:rsidRDefault="00690CAC" w:rsidP="00690CAC">
      <w:pPr>
        <w:rPr>
          <w:b/>
        </w:rPr>
      </w:pPr>
    </w:p>
    <w:p w:rsidR="00690CAC" w:rsidRDefault="00690CAC" w:rsidP="00690CAC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9F0F0D">
        <w:rPr>
          <w:rFonts w:ascii="Times New Roman" w:hAnsi="Times New Roman" w:cs="Times New Roman"/>
          <w:b/>
          <w:color w:val="auto"/>
          <w:sz w:val="20"/>
          <w:szCs w:val="20"/>
        </w:rPr>
        <w:t>Фондовые технологии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690CAC" w:rsidRDefault="00690CAC" w:rsidP="00690CAC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0CAC" w:rsidRDefault="00690CAC" w:rsidP="00690CAC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зачетном билете, из нижеприведенного списка.</w:t>
      </w:r>
    </w:p>
    <w:p w:rsidR="00690CAC" w:rsidRPr="00047FBC" w:rsidRDefault="00690CAC" w:rsidP="00690CAC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FBC">
        <w:rPr>
          <w:rFonts w:ascii="Times New Roman" w:eastAsia="Calibri" w:hAnsi="Times New Roman" w:cs="Times New Roman"/>
          <w:sz w:val="28"/>
          <w:szCs w:val="28"/>
        </w:rPr>
        <w:t>Примерный перечень вопросов:</w:t>
      </w:r>
    </w:p>
    <w:p w:rsidR="00F9319F" w:rsidRDefault="00F9319F" w:rsidP="00A11AFA">
      <w:pPr>
        <w:spacing w:before="120" w:line="240" w:lineRule="atLeast"/>
        <w:ind w:firstLine="709"/>
        <w:rPr>
          <w:rFonts w:ascii="Times New Roman" w:hAnsi="Times New Roman" w:cs="Times New Roman"/>
          <w:b/>
        </w:rPr>
      </w:pP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1.</w:t>
      </w:r>
      <w:r w:rsidRPr="00A11AFA">
        <w:rPr>
          <w:rFonts w:ascii="Times New Roman" w:hAnsi="Times New Roman" w:cs="Times New Roman"/>
        </w:rPr>
        <w:tab/>
        <w:t xml:space="preserve">Основные свойства и особенности информационных потоков на рынке ценных бумаг.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2.</w:t>
      </w:r>
      <w:r w:rsidRPr="00A11AFA">
        <w:rPr>
          <w:rFonts w:ascii="Times New Roman" w:hAnsi="Times New Roman" w:cs="Times New Roman"/>
        </w:rPr>
        <w:tab/>
        <w:t xml:space="preserve">Автоматизированные технологии анализа и обработки информации на фондовом рынке.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3.</w:t>
      </w:r>
      <w:r w:rsidRPr="00A11AFA">
        <w:rPr>
          <w:rFonts w:ascii="Times New Roman" w:hAnsi="Times New Roman" w:cs="Times New Roman"/>
        </w:rPr>
        <w:tab/>
        <w:t xml:space="preserve">Автоматизированное рабочее место.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4.</w:t>
      </w:r>
      <w:r w:rsidRPr="00A11AFA">
        <w:rPr>
          <w:rFonts w:ascii="Times New Roman" w:hAnsi="Times New Roman" w:cs="Times New Roman"/>
        </w:rPr>
        <w:tab/>
        <w:t>Управление ценными бумагами.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5.</w:t>
      </w:r>
      <w:r w:rsidRPr="00A11AFA">
        <w:rPr>
          <w:rFonts w:ascii="Times New Roman" w:hAnsi="Times New Roman" w:cs="Times New Roman"/>
        </w:rPr>
        <w:tab/>
        <w:t xml:space="preserve">Понятие и функции фондовой биржи.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lastRenderedPageBreak/>
        <w:t>6.</w:t>
      </w:r>
      <w:r w:rsidRPr="00A11AFA">
        <w:rPr>
          <w:rFonts w:ascii="Times New Roman" w:hAnsi="Times New Roman" w:cs="Times New Roman"/>
        </w:rPr>
        <w:tab/>
        <w:t>Особенности биржевой торговли.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7.</w:t>
      </w:r>
      <w:r w:rsidRPr="00A11AFA">
        <w:rPr>
          <w:rFonts w:ascii="Times New Roman" w:hAnsi="Times New Roman" w:cs="Times New Roman"/>
        </w:rPr>
        <w:tab/>
        <w:t>Основные принципы деятельности фондовых бирж.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8.</w:t>
      </w:r>
      <w:r w:rsidRPr="00A11AFA">
        <w:rPr>
          <w:rFonts w:ascii="Times New Roman" w:hAnsi="Times New Roman" w:cs="Times New Roman"/>
        </w:rPr>
        <w:tab/>
        <w:t>Формы организации биржи: ассоциация, акционерное общество, публично-правовой институт, некоммерческое партнерство.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9.</w:t>
      </w:r>
      <w:r w:rsidRPr="00A11AFA">
        <w:rPr>
          <w:rFonts w:ascii="Times New Roman" w:hAnsi="Times New Roman" w:cs="Times New Roman"/>
        </w:rPr>
        <w:tab/>
        <w:t>Регулирование деятельности фондовых бирж в РФ.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10.</w:t>
      </w:r>
      <w:r w:rsidRPr="00A11AFA">
        <w:rPr>
          <w:rFonts w:ascii="Times New Roman" w:hAnsi="Times New Roman" w:cs="Times New Roman"/>
        </w:rPr>
        <w:tab/>
        <w:t>Фондовые биржи: история возникновения, основные этапы развития, современные особенности функционирования.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11.</w:t>
      </w:r>
      <w:r w:rsidRPr="00A11AFA">
        <w:rPr>
          <w:rFonts w:ascii="Times New Roman" w:hAnsi="Times New Roman" w:cs="Times New Roman"/>
        </w:rPr>
        <w:tab/>
        <w:t>Структура фондовой биржи.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12.</w:t>
      </w:r>
      <w:r w:rsidRPr="00A11AFA">
        <w:rPr>
          <w:rFonts w:ascii="Times New Roman" w:hAnsi="Times New Roman" w:cs="Times New Roman"/>
        </w:rPr>
        <w:tab/>
        <w:t>Органы управления биржей.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13.</w:t>
      </w:r>
      <w:r w:rsidRPr="00A11AFA">
        <w:rPr>
          <w:rFonts w:ascii="Times New Roman" w:hAnsi="Times New Roman" w:cs="Times New Roman"/>
        </w:rPr>
        <w:tab/>
        <w:t>Общественная и стационарная структура.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14.</w:t>
      </w:r>
      <w:r w:rsidRPr="00A11AFA">
        <w:rPr>
          <w:rFonts w:ascii="Times New Roman" w:hAnsi="Times New Roman" w:cs="Times New Roman"/>
        </w:rPr>
        <w:tab/>
        <w:t>Структурные подразделения биржи: исполнительные (функциональные) и специализированные.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15.</w:t>
      </w:r>
      <w:r w:rsidRPr="00A11AFA">
        <w:rPr>
          <w:rFonts w:ascii="Times New Roman" w:hAnsi="Times New Roman" w:cs="Times New Roman"/>
        </w:rPr>
        <w:tab/>
        <w:t>Членство на бирже.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16.</w:t>
      </w:r>
      <w:r w:rsidRPr="00A11AFA">
        <w:rPr>
          <w:rFonts w:ascii="Times New Roman" w:hAnsi="Times New Roman" w:cs="Times New Roman"/>
        </w:rPr>
        <w:tab/>
        <w:t xml:space="preserve">Участники биржевой торговли и их функции: брокеры (комиссионные брокеры и брокеры торгового зала), дилеры, маклеры, специалисты, зарегистрированные трейдеры.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17.</w:t>
      </w:r>
      <w:r w:rsidRPr="00A11AFA">
        <w:rPr>
          <w:rFonts w:ascii="Times New Roman" w:hAnsi="Times New Roman" w:cs="Times New Roman"/>
        </w:rPr>
        <w:tab/>
        <w:t xml:space="preserve">Понятие </w:t>
      </w:r>
      <w:proofErr w:type="spellStart"/>
      <w:r w:rsidRPr="00A11AFA">
        <w:rPr>
          <w:rFonts w:ascii="Times New Roman" w:hAnsi="Times New Roman" w:cs="Times New Roman"/>
        </w:rPr>
        <w:t>маркет-мейкера</w:t>
      </w:r>
      <w:proofErr w:type="spellEnd"/>
      <w:r w:rsidRPr="00A11AFA">
        <w:rPr>
          <w:rFonts w:ascii="Times New Roman" w:hAnsi="Times New Roman" w:cs="Times New Roman"/>
        </w:rPr>
        <w:t>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18.</w:t>
      </w:r>
      <w:r w:rsidRPr="00A11AFA">
        <w:rPr>
          <w:rFonts w:ascii="Times New Roman" w:hAnsi="Times New Roman" w:cs="Times New Roman"/>
        </w:rPr>
        <w:tab/>
        <w:t>Механизм взаимодействия основных участников фондовой биржи в процессе биржевой торговли.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19.</w:t>
      </w:r>
      <w:r w:rsidRPr="00A11AFA">
        <w:rPr>
          <w:rFonts w:ascii="Times New Roman" w:hAnsi="Times New Roman" w:cs="Times New Roman"/>
        </w:rPr>
        <w:tab/>
        <w:t>Основные принципы биржевой торговли ценными бумагами.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20.</w:t>
      </w:r>
      <w:r w:rsidRPr="00A11AFA">
        <w:rPr>
          <w:rFonts w:ascii="Times New Roman" w:hAnsi="Times New Roman" w:cs="Times New Roman"/>
        </w:rPr>
        <w:tab/>
        <w:t xml:space="preserve">Особенности деятельности брокеров, дилеров и других участников биржевой торговли на российском фондовом рынке.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21.</w:t>
      </w:r>
      <w:r w:rsidRPr="00A11AFA">
        <w:rPr>
          <w:rFonts w:ascii="Times New Roman" w:hAnsi="Times New Roman" w:cs="Times New Roman"/>
        </w:rPr>
        <w:tab/>
        <w:t>Структура и условия членства в РТС и фондовой секции ММВБ.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22.</w:t>
      </w:r>
      <w:r w:rsidRPr="00A11AFA">
        <w:rPr>
          <w:rFonts w:ascii="Times New Roman" w:hAnsi="Times New Roman" w:cs="Times New Roman"/>
        </w:rPr>
        <w:tab/>
        <w:t>Понятие биржевого поручения (приказа) и его основные элементы.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23.</w:t>
      </w:r>
      <w:r w:rsidRPr="00A11AFA">
        <w:rPr>
          <w:rFonts w:ascii="Times New Roman" w:hAnsi="Times New Roman" w:cs="Times New Roman"/>
        </w:rPr>
        <w:tab/>
        <w:t xml:space="preserve">Типы биржевых поручений.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24.</w:t>
      </w:r>
      <w:r w:rsidRPr="00A11AFA">
        <w:rPr>
          <w:rFonts w:ascii="Times New Roman" w:hAnsi="Times New Roman" w:cs="Times New Roman"/>
        </w:rPr>
        <w:tab/>
        <w:t>Особые реквизиты биржевого приказа.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25.</w:t>
      </w:r>
      <w:r w:rsidRPr="00A11AFA">
        <w:rPr>
          <w:rFonts w:ascii="Times New Roman" w:hAnsi="Times New Roman" w:cs="Times New Roman"/>
        </w:rPr>
        <w:tab/>
        <w:t xml:space="preserve">Биржевые операции: кассовые сделки и сделки на срок, соглашение об обратном выкупе, фьючерсные сделки с опционом, стеллажные сделки, </w:t>
      </w:r>
      <w:proofErr w:type="spellStart"/>
      <w:r w:rsidRPr="00A11AFA">
        <w:rPr>
          <w:rFonts w:ascii="Times New Roman" w:hAnsi="Times New Roman" w:cs="Times New Roman"/>
        </w:rPr>
        <w:t>пролонгационные</w:t>
      </w:r>
      <w:proofErr w:type="spellEnd"/>
      <w:r w:rsidRPr="00A11AFA">
        <w:rPr>
          <w:rFonts w:ascii="Times New Roman" w:hAnsi="Times New Roman" w:cs="Times New Roman"/>
        </w:rPr>
        <w:t xml:space="preserve"> сделки (репорт и депорт), сделки «своп», арбитражные сделки.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26.</w:t>
      </w:r>
      <w:r w:rsidRPr="00A11AFA">
        <w:rPr>
          <w:rFonts w:ascii="Times New Roman" w:hAnsi="Times New Roman" w:cs="Times New Roman"/>
        </w:rPr>
        <w:tab/>
        <w:t xml:space="preserve">Сделки с биржевыми индексами: опционы на биржевые индексы, фьючерсы на биржевые индексы, опционы по фьючерсным контрактам на биржевые индексы.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27.</w:t>
      </w:r>
      <w:r w:rsidRPr="00A11AFA">
        <w:rPr>
          <w:rFonts w:ascii="Times New Roman" w:hAnsi="Times New Roman" w:cs="Times New Roman"/>
        </w:rPr>
        <w:tab/>
        <w:t>Сделки с российскими фондовыми индексами.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28.</w:t>
      </w:r>
      <w:r w:rsidRPr="00A11AFA">
        <w:rPr>
          <w:rFonts w:ascii="Times New Roman" w:hAnsi="Times New Roman" w:cs="Times New Roman"/>
        </w:rPr>
        <w:tab/>
        <w:t>Инвестиционные возможности с использованием коротких продаж и возможности хеджирования биржевых операций.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29.</w:t>
      </w:r>
      <w:r w:rsidRPr="00A11AFA">
        <w:rPr>
          <w:rFonts w:ascii="Times New Roman" w:hAnsi="Times New Roman" w:cs="Times New Roman"/>
        </w:rPr>
        <w:tab/>
        <w:t xml:space="preserve">Виды и сравнительные возможности методов компьютерного анализа рынка </w:t>
      </w:r>
      <w:r w:rsidRPr="00A11AFA">
        <w:rPr>
          <w:rFonts w:ascii="Times New Roman" w:hAnsi="Times New Roman" w:cs="Times New Roman"/>
        </w:rPr>
        <w:lastRenderedPageBreak/>
        <w:t xml:space="preserve">ценных бумаг.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30.</w:t>
      </w:r>
      <w:r w:rsidRPr="00A11AFA">
        <w:rPr>
          <w:rFonts w:ascii="Times New Roman" w:hAnsi="Times New Roman" w:cs="Times New Roman"/>
        </w:rPr>
        <w:tab/>
        <w:t xml:space="preserve">Состав аналитических программных комплексов анализа фондового рынка.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31.</w:t>
      </w:r>
      <w:r w:rsidRPr="00A11AFA">
        <w:rPr>
          <w:rFonts w:ascii="Times New Roman" w:hAnsi="Times New Roman" w:cs="Times New Roman"/>
        </w:rPr>
        <w:tab/>
        <w:t xml:space="preserve">Интегрированные пакеты прикладных программ в анализе рынка ценных бумаг.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32.</w:t>
      </w:r>
      <w:r w:rsidRPr="00A11AFA">
        <w:rPr>
          <w:rFonts w:ascii="Times New Roman" w:hAnsi="Times New Roman" w:cs="Times New Roman"/>
        </w:rPr>
        <w:tab/>
        <w:t>Сравнительные возможности и основные характеристики специализированных пакетов прикладных программ анализа фондового рынка.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33.</w:t>
      </w:r>
      <w:r w:rsidRPr="00A11AFA">
        <w:rPr>
          <w:rFonts w:ascii="Times New Roman" w:hAnsi="Times New Roman" w:cs="Times New Roman"/>
        </w:rPr>
        <w:tab/>
        <w:t xml:space="preserve">Применение табличного процессора EXCEL в решении финансовых задач.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34.</w:t>
      </w:r>
      <w:r w:rsidRPr="00A11AFA">
        <w:rPr>
          <w:rFonts w:ascii="Times New Roman" w:hAnsi="Times New Roman" w:cs="Times New Roman"/>
        </w:rPr>
        <w:tab/>
        <w:t>Применение табличного процессора EXCEL в техническом анализе рынка ценных бумаг.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35.</w:t>
      </w:r>
      <w:r w:rsidRPr="00A11AFA">
        <w:rPr>
          <w:rFonts w:ascii="Times New Roman" w:hAnsi="Times New Roman" w:cs="Times New Roman"/>
        </w:rPr>
        <w:tab/>
        <w:t xml:space="preserve">Основные возможности пакета </w:t>
      </w:r>
      <w:proofErr w:type="spellStart"/>
      <w:r w:rsidRPr="00A11AFA">
        <w:rPr>
          <w:rFonts w:ascii="Times New Roman" w:hAnsi="Times New Roman" w:cs="Times New Roman"/>
        </w:rPr>
        <w:t>MetaStock</w:t>
      </w:r>
      <w:proofErr w:type="spellEnd"/>
      <w:r w:rsidRPr="00A11AFA">
        <w:rPr>
          <w:rFonts w:ascii="Times New Roman" w:hAnsi="Times New Roman" w:cs="Times New Roman"/>
        </w:rPr>
        <w:t xml:space="preserve">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36.</w:t>
      </w:r>
      <w:r w:rsidRPr="00A11AFA">
        <w:rPr>
          <w:rFonts w:ascii="Times New Roman" w:hAnsi="Times New Roman" w:cs="Times New Roman"/>
        </w:rPr>
        <w:tab/>
        <w:t xml:space="preserve">Встроенные индикаторы технического анализа пакета </w:t>
      </w:r>
      <w:proofErr w:type="spellStart"/>
      <w:r w:rsidRPr="00A11AFA">
        <w:rPr>
          <w:rFonts w:ascii="Times New Roman" w:hAnsi="Times New Roman" w:cs="Times New Roman"/>
        </w:rPr>
        <w:t>MetaStock</w:t>
      </w:r>
      <w:proofErr w:type="spellEnd"/>
      <w:r w:rsidRPr="00A11AFA">
        <w:rPr>
          <w:rFonts w:ascii="Times New Roman" w:hAnsi="Times New Roman" w:cs="Times New Roman"/>
        </w:rPr>
        <w:t xml:space="preserve">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37.</w:t>
      </w:r>
      <w:r w:rsidRPr="00A11AFA">
        <w:rPr>
          <w:rFonts w:ascii="Times New Roman" w:hAnsi="Times New Roman" w:cs="Times New Roman"/>
        </w:rPr>
        <w:tab/>
        <w:t xml:space="preserve">Программирование индикаторов и построение торговых стратегий при помощи пакета анализа </w:t>
      </w:r>
      <w:proofErr w:type="spellStart"/>
      <w:r w:rsidRPr="00A11AFA">
        <w:rPr>
          <w:rFonts w:ascii="Times New Roman" w:hAnsi="Times New Roman" w:cs="Times New Roman"/>
        </w:rPr>
        <w:t>MetaStock</w:t>
      </w:r>
      <w:proofErr w:type="spellEnd"/>
      <w:r w:rsidRPr="00A11AFA">
        <w:rPr>
          <w:rFonts w:ascii="Times New Roman" w:hAnsi="Times New Roman" w:cs="Times New Roman"/>
        </w:rPr>
        <w:t xml:space="preserve">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38.</w:t>
      </w:r>
      <w:r w:rsidRPr="00A11AFA">
        <w:rPr>
          <w:rFonts w:ascii="Times New Roman" w:hAnsi="Times New Roman" w:cs="Times New Roman"/>
        </w:rPr>
        <w:tab/>
        <w:t xml:space="preserve">Оценка эффективности индикаторов технического анализа при помощи пакета </w:t>
      </w:r>
      <w:proofErr w:type="spellStart"/>
      <w:r w:rsidRPr="00A11AFA">
        <w:rPr>
          <w:rFonts w:ascii="Times New Roman" w:hAnsi="Times New Roman" w:cs="Times New Roman"/>
        </w:rPr>
        <w:t>MetaStock</w:t>
      </w:r>
      <w:proofErr w:type="spellEnd"/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39.</w:t>
      </w:r>
      <w:r w:rsidRPr="00A11AFA">
        <w:rPr>
          <w:rFonts w:ascii="Times New Roman" w:hAnsi="Times New Roman" w:cs="Times New Roman"/>
        </w:rPr>
        <w:tab/>
        <w:t xml:space="preserve">Способы проведения биржевых торгов.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40.</w:t>
      </w:r>
      <w:r w:rsidRPr="00A11AFA">
        <w:rPr>
          <w:rFonts w:ascii="Times New Roman" w:hAnsi="Times New Roman" w:cs="Times New Roman"/>
        </w:rPr>
        <w:tab/>
        <w:t xml:space="preserve">Аукционная торговля.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41.</w:t>
      </w:r>
      <w:r w:rsidRPr="00A11AFA">
        <w:rPr>
          <w:rFonts w:ascii="Times New Roman" w:hAnsi="Times New Roman" w:cs="Times New Roman"/>
        </w:rPr>
        <w:tab/>
        <w:t>Биржевой аукцион, его основные формы и условия применения.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42.</w:t>
      </w:r>
      <w:r w:rsidRPr="00A11AFA">
        <w:rPr>
          <w:rFonts w:ascii="Times New Roman" w:hAnsi="Times New Roman" w:cs="Times New Roman"/>
        </w:rPr>
        <w:tab/>
        <w:t>Электронная торговля ценными бумагами и её основные модули: «</w:t>
      </w:r>
      <w:proofErr w:type="spellStart"/>
      <w:r w:rsidRPr="00A11AFA">
        <w:rPr>
          <w:rFonts w:ascii="Times New Roman" w:hAnsi="Times New Roman" w:cs="Times New Roman"/>
        </w:rPr>
        <w:t>метчинг</w:t>
      </w:r>
      <w:proofErr w:type="spellEnd"/>
      <w:r w:rsidRPr="00A11AFA">
        <w:rPr>
          <w:rFonts w:ascii="Times New Roman" w:hAnsi="Times New Roman" w:cs="Times New Roman"/>
        </w:rPr>
        <w:t>», «акцепт», «отчётность».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43.</w:t>
      </w:r>
      <w:r w:rsidRPr="00A11AFA">
        <w:rPr>
          <w:rFonts w:ascii="Times New Roman" w:hAnsi="Times New Roman" w:cs="Times New Roman"/>
        </w:rPr>
        <w:tab/>
        <w:t xml:space="preserve">Применение различных форм биржевых аукционов на российском фондовом рынке.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44.</w:t>
      </w:r>
      <w:r w:rsidRPr="00A11AFA">
        <w:rPr>
          <w:rFonts w:ascii="Times New Roman" w:hAnsi="Times New Roman" w:cs="Times New Roman"/>
        </w:rPr>
        <w:tab/>
        <w:t>Электронная торговля ценными бумагами в мировой и российской практике.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45.</w:t>
      </w:r>
      <w:r w:rsidRPr="00A11AFA">
        <w:rPr>
          <w:rFonts w:ascii="Times New Roman" w:hAnsi="Times New Roman" w:cs="Times New Roman"/>
        </w:rPr>
        <w:tab/>
        <w:t xml:space="preserve">Понятие листинга.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46.</w:t>
      </w:r>
      <w:r w:rsidRPr="00A11AFA">
        <w:rPr>
          <w:rFonts w:ascii="Times New Roman" w:hAnsi="Times New Roman" w:cs="Times New Roman"/>
        </w:rPr>
        <w:tab/>
        <w:t xml:space="preserve">Преимущества и недостатки прохождения листинга для эмитента.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47.</w:t>
      </w:r>
      <w:r w:rsidRPr="00A11AFA">
        <w:rPr>
          <w:rFonts w:ascii="Times New Roman" w:hAnsi="Times New Roman" w:cs="Times New Roman"/>
        </w:rPr>
        <w:tab/>
        <w:t xml:space="preserve">Преимущества листинговых акций.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48.</w:t>
      </w:r>
      <w:r w:rsidRPr="00A11AFA">
        <w:rPr>
          <w:rFonts w:ascii="Times New Roman" w:hAnsi="Times New Roman" w:cs="Times New Roman"/>
        </w:rPr>
        <w:tab/>
        <w:t xml:space="preserve">Перечень документов для прохождения листинга. </w:t>
      </w:r>
    </w:p>
    <w:p w:rsidR="00A11AFA" w:rsidRPr="00A11AFA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49.</w:t>
      </w:r>
      <w:r w:rsidRPr="00A11AFA">
        <w:rPr>
          <w:rFonts w:ascii="Times New Roman" w:hAnsi="Times New Roman" w:cs="Times New Roman"/>
        </w:rPr>
        <w:tab/>
      </w:r>
      <w:proofErr w:type="spellStart"/>
      <w:r w:rsidRPr="00A11AFA">
        <w:rPr>
          <w:rFonts w:ascii="Times New Roman" w:hAnsi="Times New Roman" w:cs="Times New Roman"/>
        </w:rPr>
        <w:t>Предлистинг</w:t>
      </w:r>
      <w:proofErr w:type="spellEnd"/>
      <w:r w:rsidRPr="00A11AFA">
        <w:rPr>
          <w:rFonts w:ascii="Times New Roman" w:hAnsi="Times New Roman" w:cs="Times New Roman"/>
        </w:rPr>
        <w:t xml:space="preserve">. Формы временного прекращения котировки на фондовой бирже. </w:t>
      </w:r>
    </w:p>
    <w:p w:rsidR="005B09F4" w:rsidRPr="00006E29" w:rsidRDefault="00A11AFA" w:rsidP="00A11AFA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11AFA">
        <w:rPr>
          <w:rFonts w:ascii="Times New Roman" w:hAnsi="Times New Roman" w:cs="Times New Roman"/>
        </w:rPr>
        <w:t>50.</w:t>
      </w:r>
      <w:r w:rsidRPr="00A11AFA">
        <w:rPr>
          <w:rFonts w:ascii="Times New Roman" w:hAnsi="Times New Roman" w:cs="Times New Roman"/>
        </w:rPr>
        <w:tab/>
        <w:t xml:space="preserve">Понятие </w:t>
      </w:r>
      <w:proofErr w:type="spellStart"/>
      <w:r w:rsidRPr="00A11AFA">
        <w:rPr>
          <w:rFonts w:ascii="Times New Roman" w:hAnsi="Times New Roman" w:cs="Times New Roman"/>
        </w:rPr>
        <w:t>делистинга</w:t>
      </w:r>
      <w:proofErr w:type="spellEnd"/>
      <w:r w:rsidRPr="00A11AFA">
        <w:rPr>
          <w:rFonts w:ascii="Times New Roman" w:hAnsi="Times New Roman" w:cs="Times New Roman"/>
        </w:rPr>
        <w:t xml:space="preserve"> и его условия.</w:t>
      </w:r>
    </w:p>
    <w:sectPr w:rsidR="005B09F4" w:rsidRPr="00006E29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22" w:rsidRDefault="00555422">
      <w:r>
        <w:separator/>
      </w:r>
    </w:p>
  </w:endnote>
  <w:endnote w:type="continuationSeparator" w:id="0">
    <w:p w:rsidR="00555422" w:rsidRDefault="0055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22" w:rsidRDefault="00555422"/>
  </w:footnote>
  <w:footnote w:type="continuationSeparator" w:id="0">
    <w:p w:rsidR="00555422" w:rsidRDefault="005554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04"/>
    <w:multiLevelType w:val="hybridMultilevel"/>
    <w:tmpl w:val="EF9E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D2E62"/>
    <w:multiLevelType w:val="hybridMultilevel"/>
    <w:tmpl w:val="4D6C7D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3432"/>
    <w:multiLevelType w:val="hybridMultilevel"/>
    <w:tmpl w:val="3A40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609A"/>
    <w:multiLevelType w:val="hybridMultilevel"/>
    <w:tmpl w:val="4B8E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33ED7"/>
    <w:multiLevelType w:val="hybridMultilevel"/>
    <w:tmpl w:val="488A6D20"/>
    <w:lvl w:ilvl="0" w:tplc="218AEB9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56C17B8D"/>
    <w:multiLevelType w:val="hybridMultilevel"/>
    <w:tmpl w:val="579A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8491F"/>
    <w:multiLevelType w:val="hybridMultilevel"/>
    <w:tmpl w:val="C4824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F1D45"/>
    <w:multiLevelType w:val="hybridMultilevel"/>
    <w:tmpl w:val="AAD4FC4E"/>
    <w:lvl w:ilvl="0" w:tplc="E0ACBC7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6F0B1E"/>
    <w:multiLevelType w:val="hybridMultilevel"/>
    <w:tmpl w:val="5C14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063C5"/>
    <w:rsid w:val="00006E29"/>
    <w:rsid w:val="0002373A"/>
    <w:rsid w:val="00032329"/>
    <w:rsid w:val="0004784E"/>
    <w:rsid w:val="00052462"/>
    <w:rsid w:val="000679D3"/>
    <w:rsid w:val="0007142A"/>
    <w:rsid w:val="00071CA7"/>
    <w:rsid w:val="00077556"/>
    <w:rsid w:val="00096339"/>
    <w:rsid w:val="000F7E6A"/>
    <w:rsid w:val="00113EDA"/>
    <w:rsid w:val="001371F5"/>
    <w:rsid w:val="00154E0A"/>
    <w:rsid w:val="00191291"/>
    <w:rsid w:val="001A2603"/>
    <w:rsid w:val="001B6A22"/>
    <w:rsid w:val="001C6DA1"/>
    <w:rsid w:val="00205798"/>
    <w:rsid w:val="00212B49"/>
    <w:rsid w:val="0022409A"/>
    <w:rsid w:val="00226F4D"/>
    <w:rsid w:val="00235972"/>
    <w:rsid w:val="00236925"/>
    <w:rsid w:val="00237D56"/>
    <w:rsid w:val="00266BAF"/>
    <w:rsid w:val="002779E1"/>
    <w:rsid w:val="002A4FB0"/>
    <w:rsid w:val="002B1882"/>
    <w:rsid w:val="002D4580"/>
    <w:rsid w:val="002E2210"/>
    <w:rsid w:val="002E34D4"/>
    <w:rsid w:val="00324DF8"/>
    <w:rsid w:val="003360FF"/>
    <w:rsid w:val="0035132A"/>
    <w:rsid w:val="00356FF5"/>
    <w:rsid w:val="00375612"/>
    <w:rsid w:val="00375FFE"/>
    <w:rsid w:val="003772E7"/>
    <w:rsid w:val="00392001"/>
    <w:rsid w:val="003A075A"/>
    <w:rsid w:val="003D6869"/>
    <w:rsid w:val="00402FFA"/>
    <w:rsid w:val="00423655"/>
    <w:rsid w:val="004352BB"/>
    <w:rsid w:val="0043653E"/>
    <w:rsid w:val="0044717D"/>
    <w:rsid w:val="0045318A"/>
    <w:rsid w:val="00462F2D"/>
    <w:rsid w:val="00472808"/>
    <w:rsid w:val="00477547"/>
    <w:rsid w:val="0048405A"/>
    <w:rsid w:val="004C4012"/>
    <w:rsid w:val="004D370B"/>
    <w:rsid w:val="004D382A"/>
    <w:rsid w:val="004D676D"/>
    <w:rsid w:val="004E54FD"/>
    <w:rsid w:val="004E61A5"/>
    <w:rsid w:val="004F656C"/>
    <w:rsid w:val="0050300A"/>
    <w:rsid w:val="005044FB"/>
    <w:rsid w:val="00504F93"/>
    <w:rsid w:val="00555422"/>
    <w:rsid w:val="00564875"/>
    <w:rsid w:val="0057512E"/>
    <w:rsid w:val="00597755"/>
    <w:rsid w:val="005A3E91"/>
    <w:rsid w:val="005B09F4"/>
    <w:rsid w:val="005B4BE6"/>
    <w:rsid w:val="005E15DD"/>
    <w:rsid w:val="005E59B8"/>
    <w:rsid w:val="00610B88"/>
    <w:rsid w:val="0062405B"/>
    <w:rsid w:val="00646A2B"/>
    <w:rsid w:val="006512B5"/>
    <w:rsid w:val="00656F71"/>
    <w:rsid w:val="00670C35"/>
    <w:rsid w:val="00690CAC"/>
    <w:rsid w:val="006A0038"/>
    <w:rsid w:val="006B5866"/>
    <w:rsid w:val="006C215D"/>
    <w:rsid w:val="006D1E1A"/>
    <w:rsid w:val="006E61D2"/>
    <w:rsid w:val="00725BAE"/>
    <w:rsid w:val="0075555E"/>
    <w:rsid w:val="00755644"/>
    <w:rsid w:val="00762A64"/>
    <w:rsid w:val="00774858"/>
    <w:rsid w:val="00780636"/>
    <w:rsid w:val="007B0C3A"/>
    <w:rsid w:val="007E2201"/>
    <w:rsid w:val="007F7A38"/>
    <w:rsid w:val="00800B28"/>
    <w:rsid w:val="00802300"/>
    <w:rsid w:val="00824262"/>
    <w:rsid w:val="00832AFD"/>
    <w:rsid w:val="00884A26"/>
    <w:rsid w:val="00897E01"/>
    <w:rsid w:val="008A5E0D"/>
    <w:rsid w:val="008A64E3"/>
    <w:rsid w:val="008C156E"/>
    <w:rsid w:val="008C6C3A"/>
    <w:rsid w:val="008E5EC3"/>
    <w:rsid w:val="009018B3"/>
    <w:rsid w:val="00907318"/>
    <w:rsid w:val="00932F42"/>
    <w:rsid w:val="0093494D"/>
    <w:rsid w:val="00961657"/>
    <w:rsid w:val="0096308A"/>
    <w:rsid w:val="009809FB"/>
    <w:rsid w:val="0098140C"/>
    <w:rsid w:val="009A4709"/>
    <w:rsid w:val="00A03481"/>
    <w:rsid w:val="00A11AFA"/>
    <w:rsid w:val="00A27804"/>
    <w:rsid w:val="00A44D1F"/>
    <w:rsid w:val="00A83D2C"/>
    <w:rsid w:val="00A866C3"/>
    <w:rsid w:val="00AB3CA6"/>
    <w:rsid w:val="00AC6272"/>
    <w:rsid w:val="00AD06B5"/>
    <w:rsid w:val="00AF5296"/>
    <w:rsid w:val="00B100B7"/>
    <w:rsid w:val="00B22394"/>
    <w:rsid w:val="00B643BE"/>
    <w:rsid w:val="00B722C0"/>
    <w:rsid w:val="00B833D2"/>
    <w:rsid w:val="00BD6565"/>
    <w:rsid w:val="00C10507"/>
    <w:rsid w:val="00C1316F"/>
    <w:rsid w:val="00C34F97"/>
    <w:rsid w:val="00C44FDD"/>
    <w:rsid w:val="00C538E2"/>
    <w:rsid w:val="00C62590"/>
    <w:rsid w:val="00C84328"/>
    <w:rsid w:val="00C93C61"/>
    <w:rsid w:val="00CA477A"/>
    <w:rsid w:val="00CC2D07"/>
    <w:rsid w:val="00D07A91"/>
    <w:rsid w:val="00D17683"/>
    <w:rsid w:val="00D25CCC"/>
    <w:rsid w:val="00D414DE"/>
    <w:rsid w:val="00D62723"/>
    <w:rsid w:val="00D84A27"/>
    <w:rsid w:val="00DD3DE1"/>
    <w:rsid w:val="00DF419B"/>
    <w:rsid w:val="00E25F6E"/>
    <w:rsid w:val="00E3182E"/>
    <w:rsid w:val="00E352E3"/>
    <w:rsid w:val="00E67696"/>
    <w:rsid w:val="00E716FC"/>
    <w:rsid w:val="00ED3C08"/>
    <w:rsid w:val="00EF3536"/>
    <w:rsid w:val="00F075FB"/>
    <w:rsid w:val="00F115A7"/>
    <w:rsid w:val="00F157D6"/>
    <w:rsid w:val="00F34BCC"/>
    <w:rsid w:val="00F53EB8"/>
    <w:rsid w:val="00F71644"/>
    <w:rsid w:val="00F9319F"/>
    <w:rsid w:val="00FA43B9"/>
    <w:rsid w:val="00FA59BF"/>
    <w:rsid w:val="00FB463E"/>
    <w:rsid w:val="00FB5E85"/>
    <w:rsid w:val="00FD3CA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uiPriority w:val="34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Katerinka</dc:creator>
  <cp:lastModifiedBy>Кокрев Игорь Анатольевич</cp:lastModifiedBy>
  <cp:revision>2</cp:revision>
  <dcterms:created xsi:type="dcterms:W3CDTF">2024-02-26T09:36:00Z</dcterms:created>
  <dcterms:modified xsi:type="dcterms:W3CDTF">2024-02-26T09:36:00Z</dcterms:modified>
</cp:coreProperties>
</file>