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1A5">
      <w:pPr>
        <w:spacing w:line="240" w:lineRule="auto"/>
        <w:ind w:firstLine="709"/>
        <w:rPr>
          <w:rFonts w:ascii="Times New Roman" w:hAnsi="Times New Roman" w:cs="Times New Roman"/>
          <w:b/>
          <w:noProof/>
          <w:sz w:val="24"/>
          <w:szCs w:val="24"/>
        </w:rPr>
      </w:pPr>
      <w:bookmarkStart w:id="0" w:name="_GoBack"/>
      <w:bookmarkEnd w:id="0"/>
      <w:r>
        <w:rPr>
          <w:rFonts w:ascii="Times New Roman" w:hAnsi="Times New Roman" w:cs="Times New Roman"/>
          <w:b/>
          <w:noProof/>
          <w:sz w:val="24"/>
          <w:szCs w:val="24"/>
        </w:rPr>
        <w:t>Оценивание и контроль</w:t>
      </w:r>
    </w:p>
    <w:p w:rsidR="00000000" w:rsidRDefault="00A051A5">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сформированности компетенций осуществляется с помощью текущего контроля успеваемости и </w:t>
      </w:r>
      <w:r>
        <w:rPr>
          <w:rFonts w:ascii="Times New Roman" w:hAnsi="Times New Roman" w:cs="Times New Roman"/>
          <w:noProof/>
          <w:sz w:val="24"/>
          <w:szCs w:val="24"/>
        </w:rPr>
        <w:t>промежуточной аттестации.</w:t>
      </w:r>
      <w:r>
        <w:rPr>
          <w:rFonts w:ascii="Times New Roman" w:hAnsi="Times New Roman" w:cs="Times New Roman"/>
          <w:noProof/>
          <w:sz w:val="24"/>
          <w:szCs w:val="24"/>
        </w:rPr>
        <w:br/>
        <w:t>Текущий контроль успеваемости и промежуточная аттестация проводятся в соответствии с локальными нормативными актами университета и академии, регламентирующими формы, периодичность и порядок текущего контроля успеваемости и промежу</w:t>
      </w:r>
      <w:r>
        <w:rPr>
          <w:rFonts w:ascii="Times New Roman" w:hAnsi="Times New Roman" w:cs="Times New Roman"/>
          <w:noProof/>
          <w:sz w:val="24"/>
          <w:szCs w:val="24"/>
        </w:rPr>
        <w:t xml:space="preserve">точной аттестации обучающихся. </w:t>
      </w:r>
    </w:p>
    <w:p w:rsidR="00000000" w:rsidRDefault="00A051A5">
      <w:pPr>
        <w:spacing w:line="240" w:lineRule="auto"/>
        <w:ind w:firstLine="709"/>
        <w:rPr>
          <w:rFonts w:ascii="Times New Roman" w:hAnsi="Times New Roman" w:cs="Times New Roman"/>
          <w:b/>
          <w:noProof/>
          <w:sz w:val="24"/>
          <w:szCs w:val="24"/>
        </w:rPr>
      </w:pPr>
      <w:r>
        <w:rPr>
          <w:rFonts w:ascii="Times New Roman" w:hAnsi="Times New Roman" w:cs="Times New Roman"/>
          <w:b/>
          <w:noProof/>
          <w:sz w:val="24"/>
          <w:szCs w:val="24"/>
        </w:rPr>
        <w:t>1.2 Сводная таблица фонда оценочных средств по практике</w:t>
      </w:r>
    </w:p>
    <w:tbl>
      <w:tblPr>
        <w:tblStyle w:val="a8"/>
        <w:tblW w:w="5000" w:type="pct"/>
        <w:jc w:val="center"/>
        <w:tblInd w:w="0" w:type="dxa"/>
        <w:tblLayout w:type="fixed"/>
        <w:tblLook w:val="04A0" w:firstRow="1" w:lastRow="0" w:firstColumn="1" w:lastColumn="0" w:noHBand="0" w:noVBand="1"/>
      </w:tblPr>
      <w:tblGrid>
        <w:gridCol w:w="576"/>
        <w:gridCol w:w="6533"/>
        <w:gridCol w:w="2462"/>
      </w:tblGrid>
      <w:tr w:rsidR="0000000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п.п</w:t>
            </w:r>
          </w:p>
        </w:tc>
        <w:tc>
          <w:tcPr>
            <w:tcW w:w="8783"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b/>
                <w:i/>
                <w:noProof/>
                <w:sz w:val="20"/>
                <w:szCs w:val="20"/>
              </w:rPr>
            </w:pPr>
            <w:r>
              <w:rPr>
                <w:rFonts w:ascii="Times New Roman" w:hAnsi="Times New Roman" w:cs="Times New Roman"/>
                <w:b/>
                <w:i/>
                <w:noProof/>
                <w:sz w:val="20"/>
                <w:szCs w:val="20"/>
              </w:rPr>
              <w:t>Перечень компетенций, формируемых практикой</w:t>
            </w:r>
          </w:p>
        </w:tc>
      </w:tr>
      <w:tr w:rsidR="00000000">
        <w:trPr>
          <w:jc w:val="center"/>
        </w:trPr>
        <w:tc>
          <w:tcPr>
            <w:tcW w:w="562"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6379" w:type="dxa"/>
            <w:tcBorders>
              <w:top w:val="single" w:sz="4" w:space="0" w:color="auto"/>
              <w:left w:val="single" w:sz="4" w:space="0" w:color="auto"/>
              <w:bottom w:val="single" w:sz="4" w:space="0" w:color="auto"/>
              <w:right w:val="nil"/>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ПКС-53, УК-8</w:t>
            </w:r>
          </w:p>
        </w:tc>
        <w:tc>
          <w:tcPr>
            <w:tcW w:w="2404" w:type="dxa"/>
            <w:tcBorders>
              <w:top w:val="single" w:sz="4" w:space="0" w:color="auto"/>
              <w:left w:val="nil"/>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6379" w:type="dxa"/>
            <w:tcBorders>
              <w:top w:val="single" w:sz="4" w:space="0" w:color="auto"/>
              <w:left w:val="single" w:sz="4" w:space="0" w:color="auto"/>
              <w:bottom w:val="single" w:sz="4" w:space="0" w:color="auto"/>
              <w:right w:val="nil"/>
            </w:tcBorders>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b/>
                <w:i/>
                <w:noProof/>
                <w:sz w:val="20"/>
                <w:szCs w:val="20"/>
              </w:rPr>
              <w:t>Этапы формирования компетенций</w:t>
            </w:r>
          </w:p>
        </w:tc>
        <w:tc>
          <w:tcPr>
            <w:tcW w:w="2404" w:type="dxa"/>
            <w:tcBorders>
              <w:top w:val="single" w:sz="4" w:space="0" w:color="auto"/>
              <w:left w:val="nil"/>
              <w:bottom w:val="single" w:sz="4" w:space="0" w:color="auto"/>
              <w:right w:val="single" w:sz="4" w:space="0" w:color="auto"/>
            </w:tcBorders>
          </w:tcPr>
          <w:p w:rsidR="00000000" w:rsidRDefault="00A051A5">
            <w:pPr>
              <w:spacing w:after="0" w:line="240" w:lineRule="auto"/>
              <w:jc w:val="center"/>
              <w:rPr>
                <w:rFonts w:ascii="Times New Roman" w:hAnsi="Times New Roman" w:cs="Times New Roman"/>
                <w:i/>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Название и содержание этапа</w:t>
            </w:r>
          </w:p>
        </w:tc>
        <w:tc>
          <w:tcPr>
            <w:tcW w:w="2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 xml:space="preserve">Коды </w:t>
            </w:r>
            <w:r>
              <w:rPr>
                <w:rFonts w:ascii="Times New Roman" w:hAnsi="Times New Roman" w:cs="Times New Roman"/>
                <w:i/>
                <w:noProof/>
                <w:sz w:val="20"/>
                <w:szCs w:val="20"/>
              </w:rPr>
              <w:t>формируемых на этапе компетенций</w:t>
            </w: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1:</w:t>
            </w:r>
            <w:r>
              <w:rPr>
                <w:rFonts w:ascii="Times New Roman" w:hAnsi="Times New Roman" w:cs="Times New Roman"/>
                <w:noProof/>
                <w:sz w:val="20"/>
                <w:szCs w:val="20"/>
              </w:rPr>
              <w:t xml:space="preserve"> Подготовительный этап.</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Получение и изучение задания на НИР. Консультация руководителя от кафедры по прохождению НИР и оформлению отчетных документов.Инструктаж по технике </w:t>
            </w:r>
            <w:r>
              <w:rPr>
                <w:rFonts w:ascii="Times New Roman" w:hAnsi="Times New Roman" w:cs="Times New Roman"/>
                <w:noProof/>
                <w:sz w:val="20"/>
                <w:szCs w:val="20"/>
              </w:rPr>
              <w:t>безопасности и охране труда; формирование индивидуальных заданий по практике.</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ПКС-53, УК-8</w:t>
            </w: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2:</w:t>
            </w:r>
            <w:r>
              <w:rPr>
                <w:rFonts w:ascii="Times New Roman" w:hAnsi="Times New Roman" w:cs="Times New Roman"/>
                <w:noProof/>
                <w:sz w:val="20"/>
                <w:szCs w:val="20"/>
              </w:rPr>
              <w:t xml:space="preserve"> Основной</w:t>
            </w:r>
          </w:p>
          <w:p w:rsidR="00000000" w:rsidRDefault="00A051A5">
            <w:pPr>
              <w:spacing w:after="0" w:line="240" w:lineRule="auto"/>
              <w:rPr>
                <w:rFonts w:ascii="Times New Roman" w:hAnsi="Times New Roman" w:cs="Times New Roman"/>
                <w:noProof/>
                <w:sz w:val="20"/>
                <w:szCs w:val="20"/>
              </w:rPr>
            </w:pP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3:</w:t>
            </w:r>
            <w:r>
              <w:rPr>
                <w:rFonts w:ascii="Times New Roman" w:hAnsi="Times New Roman" w:cs="Times New Roman"/>
                <w:noProof/>
                <w:sz w:val="20"/>
                <w:szCs w:val="20"/>
              </w:rPr>
              <w:t xml:space="preserve"> Заключительный</w:t>
            </w:r>
          </w:p>
          <w:p w:rsidR="00000000" w:rsidRDefault="00A051A5">
            <w:pPr>
              <w:spacing w:after="0" w:line="240" w:lineRule="auto"/>
              <w:rPr>
                <w:rFonts w:ascii="Times New Roman" w:hAnsi="Times New Roman" w:cs="Times New Roman"/>
                <w:noProof/>
                <w:sz w:val="20"/>
                <w:szCs w:val="20"/>
              </w:rPr>
            </w:pP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6379" w:type="dxa"/>
            <w:tcBorders>
              <w:top w:val="single" w:sz="4" w:space="0" w:color="auto"/>
              <w:left w:val="single" w:sz="4" w:space="0" w:color="auto"/>
              <w:bottom w:val="single" w:sz="4" w:space="0" w:color="auto"/>
              <w:right w:val="nil"/>
            </w:tcBorders>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b/>
                <w:i/>
                <w:noProof/>
                <w:sz w:val="20"/>
                <w:szCs w:val="20"/>
              </w:rPr>
              <w:t>Показатели оценивания компетенций</w:t>
            </w:r>
          </w:p>
        </w:tc>
        <w:tc>
          <w:tcPr>
            <w:tcW w:w="2404" w:type="dxa"/>
            <w:tcBorders>
              <w:top w:val="single" w:sz="4" w:space="0" w:color="auto"/>
              <w:left w:val="nil"/>
              <w:bottom w:val="single" w:sz="4" w:space="0" w:color="auto"/>
              <w:right w:val="single" w:sz="4" w:space="0" w:color="auto"/>
            </w:tcBorders>
          </w:tcPr>
          <w:p w:rsidR="00000000" w:rsidRDefault="00A051A5">
            <w:pPr>
              <w:spacing w:after="0" w:line="240" w:lineRule="auto"/>
              <w:jc w:val="center"/>
              <w:rPr>
                <w:rFonts w:ascii="Times New Roman" w:hAnsi="Times New Roman" w:cs="Times New Roman"/>
                <w:i/>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Название и содержание этапа</w:t>
            </w:r>
          </w:p>
        </w:tc>
        <w:tc>
          <w:tcPr>
            <w:tcW w:w="2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 xml:space="preserve">Коды </w:t>
            </w:r>
            <w:r>
              <w:rPr>
                <w:rFonts w:ascii="Times New Roman" w:hAnsi="Times New Roman" w:cs="Times New Roman"/>
                <w:i/>
                <w:noProof/>
                <w:sz w:val="20"/>
                <w:szCs w:val="20"/>
              </w:rPr>
              <w:t>формируемых на этапе компетенций</w:t>
            </w: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1:</w:t>
            </w:r>
            <w:r>
              <w:rPr>
                <w:rFonts w:ascii="Times New Roman" w:hAnsi="Times New Roman" w:cs="Times New Roman"/>
                <w:noProof/>
                <w:sz w:val="20"/>
                <w:szCs w:val="20"/>
              </w:rPr>
              <w:t xml:space="preserve"> Подготовительный этап.</w:t>
            </w:r>
          </w:p>
          <w:p w:rsidR="00000000" w:rsidRDefault="00A051A5">
            <w:pPr>
              <w:spacing w:after="24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посещение ознакомительной организационной лекции, </w:t>
            </w:r>
            <w:r>
              <w:rPr>
                <w:rFonts w:ascii="Times New Roman" w:hAnsi="Times New Roman" w:cs="Times New Roman"/>
                <w:noProof/>
                <w:sz w:val="20"/>
                <w:szCs w:val="20"/>
              </w:rPr>
              <w:br/>
              <w:t xml:space="preserve">получение и усвоение индивидуального задания по практике; </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2:</w:t>
            </w:r>
            <w:r>
              <w:rPr>
                <w:rFonts w:ascii="Times New Roman" w:hAnsi="Times New Roman" w:cs="Times New Roman"/>
                <w:noProof/>
                <w:sz w:val="20"/>
                <w:szCs w:val="20"/>
              </w:rPr>
              <w:t xml:space="preserve"> Основной</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проведение сбора, обработки и систематизации фактического и литературного материала;</w:t>
            </w:r>
            <w:r>
              <w:rPr>
                <w:rFonts w:ascii="Times New Roman" w:hAnsi="Times New Roman" w:cs="Times New Roman"/>
                <w:noProof/>
                <w:sz w:val="20"/>
                <w:szCs w:val="20"/>
              </w:rPr>
              <w:br/>
              <w:t xml:space="preserve">- проведение обработки и анализа статистических данных; </w:t>
            </w:r>
            <w:r>
              <w:rPr>
                <w:rFonts w:ascii="Times New Roman" w:hAnsi="Times New Roman" w:cs="Times New Roman"/>
                <w:noProof/>
                <w:sz w:val="20"/>
                <w:szCs w:val="20"/>
              </w:rPr>
              <w:br/>
              <w:t>- выполнение индивидуального задания по практике;</w:t>
            </w:r>
            <w:r>
              <w:rPr>
                <w:rFonts w:ascii="Times New Roman" w:hAnsi="Times New Roman" w:cs="Times New Roman"/>
                <w:noProof/>
                <w:sz w:val="20"/>
                <w:szCs w:val="20"/>
              </w:rPr>
              <w:br/>
              <w:t xml:space="preserve">- подготовка материалов и документов для отчета по практике </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3:</w:t>
            </w:r>
            <w:r>
              <w:rPr>
                <w:rFonts w:ascii="Times New Roman" w:hAnsi="Times New Roman" w:cs="Times New Roman"/>
                <w:noProof/>
                <w:sz w:val="20"/>
                <w:szCs w:val="20"/>
              </w:rPr>
              <w:t xml:space="preserve"> Заключительный</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Оформление и предоставление на проверку руководителю практики студенческой аттестационной книжки производственного обучения, отчета по практике, отзыва руководителя практики от профильной организации (при наличии), материалов </w:t>
            </w:r>
            <w:r>
              <w:rPr>
                <w:rFonts w:ascii="Times New Roman" w:hAnsi="Times New Roman" w:cs="Times New Roman"/>
                <w:noProof/>
                <w:sz w:val="20"/>
                <w:szCs w:val="20"/>
              </w:rPr>
              <w:t xml:space="preserve">и документов, подтверждающих выполнение индивидуального задания, </w:t>
            </w:r>
            <w:r>
              <w:rPr>
                <w:rFonts w:ascii="Times New Roman" w:hAnsi="Times New Roman" w:cs="Times New Roman"/>
                <w:noProof/>
                <w:sz w:val="20"/>
                <w:szCs w:val="20"/>
              </w:rPr>
              <w:br/>
              <w:t>проведение зачета с оценкой</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6379" w:type="dxa"/>
            <w:tcBorders>
              <w:top w:val="single" w:sz="4" w:space="0" w:color="auto"/>
              <w:left w:val="single" w:sz="4" w:space="0" w:color="auto"/>
              <w:bottom w:val="single" w:sz="4" w:space="0" w:color="auto"/>
              <w:right w:val="nil"/>
            </w:tcBorders>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b/>
                <w:i/>
                <w:noProof/>
                <w:sz w:val="20"/>
                <w:szCs w:val="20"/>
              </w:rPr>
              <w:t>Критерии оценки</w:t>
            </w:r>
          </w:p>
        </w:tc>
        <w:tc>
          <w:tcPr>
            <w:tcW w:w="2404" w:type="dxa"/>
            <w:tcBorders>
              <w:top w:val="single" w:sz="4" w:space="0" w:color="auto"/>
              <w:left w:val="nil"/>
              <w:bottom w:val="single" w:sz="4" w:space="0" w:color="auto"/>
              <w:right w:val="single" w:sz="4" w:space="0" w:color="auto"/>
            </w:tcBorders>
          </w:tcPr>
          <w:p w:rsidR="00000000" w:rsidRDefault="00A051A5">
            <w:pPr>
              <w:spacing w:after="0" w:line="240" w:lineRule="auto"/>
              <w:jc w:val="center"/>
              <w:rPr>
                <w:rFonts w:ascii="Times New Roman" w:hAnsi="Times New Roman" w:cs="Times New Roman"/>
                <w:i/>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Название и содержание этапа</w:t>
            </w:r>
          </w:p>
        </w:tc>
        <w:tc>
          <w:tcPr>
            <w:tcW w:w="24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00000" w:rsidRDefault="00A051A5">
            <w:pPr>
              <w:spacing w:after="0" w:line="240" w:lineRule="auto"/>
              <w:jc w:val="center"/>
              <w:rPr>
                <w:rFonts w:ascii="Times New Roman" w:hAnsi="Times New Roman" w:cs="Times New Roman"/>
                <w:i/>
                <w:noProof/>
                <w:sz w:val="20"/>
                <w:szCs w:val="20"/>
              </w:rPr>
            </w:pPr>
            <w:r>
              <w:rPr>
                <w:rFonts w:ascii="Times New Roman" w:hAnsi="Times New Roman" w:cs="Times New Roman"/>
                <w:i/>
                <w:noProof/>
                <w:sz w:val="20"/>
                <w:szCs w:val="20"/>
              </w:rPr>
              <w:t>Коды формируемых на этапе компетенций</w:t>
            </w: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1:</w:t>
            </w:r>
            <w:r>
              <w:rPr>
                <w:rFonts w:ascii="Times New Roman" w:hAnsi="Times New Roman" w:cs="Times New Roman"/>
                <w:noProof/>
                <w:sz w:val="20"/>
                <w:szCs w:val="20"/>
              </w:rPr>
              <w:t xml:space="preserve"> Подготовительный этап.</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учет </w:t>
            </w:r>
            <w:r>
              <w:rPr>
                <w:rFonts w:ascii="Times New Roman" w:hAnsi="Times New Roman" w:cs="Times New Roman"/>
                <w:noProof/>
                <w:sz w:val="20"/>
                <w:szCs w:val="20"/>
              </w:rPr>
              <w:t>посещаемости и наличие конспекта ознакомительной лекции;</w:t>
            </w:r>
            <w:r>
              <w:rPr>
                <w:rFonts w:ascii="Times New Roman" w:hAnsi="Times New Roman" w:cs="Times New Roman"/>
                <w:noProof/>
                <w:sz w:val="20"/>
                <w:szCs w:val="20"/>
              </w:rPr>
              <w:br/>
              <w:t xml:space="preserve">учет посещаемости инструктажа по технике безопасности и охране труда; </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2:</w:t>
            </w:r>
            <w:r>
              <w:rPr>
                <w:rFonts w:ascii="Times New Roman" w:hAnsi="Times New Roman" w:cs="Times New Roman"/>
                <w:noProof/>
                <w:sz w:val="20"/>
                <w:szCs w:val="20"/>
              </w:rPr>
              <w:t xml:space="preserve"> Основной</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качественное, квалифицированное и своевременное выполнение индивидуального задания на практику;</w:t>
            </w:r>
            <w:r>
              <w:rPr>
                <w:rFonts w:ascii="Times New Roman" w:hAnsi="Times New Roman" w:cs="Times New Roman"/>
                <w:noProof/>
                <w:sz w:val="20"/>
                <w:szCs w:val="20"/>
              </w:rPr>
              <w:br/>
              <w:t>отраж</w:t>
            </w:r>
            <w:r>
              <w:rPr>
                <w:rFonts w:ascii="Times New Roman" w:hAnsi="Times New Roman" w:cs="Times New Roman"/>
                <w:noProof/>
                <w:sz w:val="20"/>
                <w:szCs w:val="20"/>
              </w:rPr>
              <w:t>ение результатов прохождения основного этапа практики в отчете по практике;</w:t>
            </w:r>
            <w:r>
              <w:rPr>
                <w:rFonts w:ascii="Times New Roman" w:hAnsi="Times New Roman" w:cs="Times New Roman"/>
                <w:noProof/>
                <w:sz w:val="20"/>
                <w:szCs w:val="20"/>
              </w:rPr>
              <w:br/>
              <w:t>своевременный и максимальный сбор информации и документов для написания отчета о практике.</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r w:rsidR="00000000">
        <w:trPr>
          <w:jc w:val="center"/>
        </w:trPr>
        <w:tc>
          <w:tcPr>
            <w:tcW w:w="562" w:type="dxa"/>
            <w:tcBorders>
              <w:top w:val="single" w:sz="4" w:space="0" w:color="auto"/>
              <w:left w:val="single" w:sz="4" w:space="0" w:color="auto"/>
              <w:bottom w:val="single" w:sz="4" w:space="0" w:color="auto"/>
              <w:right w:val="single" w:sz="4" w:space="0" w:color="auto"/>
            </w:tcBorders>
          </w:tcPr>
          <w:p w:rsidR="00000000" w:rsidRDefault="00A051A5">
            <w:pPr>
              <w:spacing w:after="0" w:line="240" w:lineRule="auto"/>
              <w:rPr>
                <w:rFonts w:ascii="Times New Roman" w:hAnsi="Times New Roman" w:cs="Times New Roman"/>
                <w:noProof/>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u w:val="single"/>
              </w:rPr>
              <w:t>Этап 3:</w:t>
            </w:r>
            <w:r>
              <w:rPr>
                <w:rFonts w:ascii="Times New Roman" w:hAnsi="Times New Roman" w:cs="Times New Roman"/>
                <w:noProof/>
                <w:sz w:val="20"/>
                <w:szCs w:val="20"/>
              </w:rPr>
              <w:t xml:space="preserve"> Заключительный</w:t>
            </w:r>
          </w:p>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lastRenderedPageBreak/>
              <w:t xml:space="preserve">своевременное </w:t>
            </w:r>
            <w:r>
              <w:rPr>
                <w:rFonts w:ascii="Times New Roman" w:hAnsi="Times New Roman" w:cs="Times New Roman"/>
                <w:noProof/>
                <w:sz w:val="20"/>
                <w:szCs w:val="20"/>
              </w:rPr>
              <w:t>представление студенческой аттестационной книжки производственного обучения, отчета по практике, отзыва руководителя практикой от профильной организации (при наличии);</w:t>
            </w:r>
            <w:r>
              <w:rPr>
                <w:rFonts w:ascii="Times New Roman" w:hAnsi="Times New Roman" w:cs="Times New Roman"/>
                <w:noProof/>
                <w:sz w:val="20"/>
                <w:szCs w:val="20"/>
              </w:rPr>
              <w:br/>
              <w:t>соответствие содержания отчета по практике индивидуальному заданию на практику;</w:t>
            </w:r>
            <w:r>
              <w:rPr>
                <w:rFonts w:ascii="Times New Roman" w:hAnsi="Times New Roman" w:cs="Times New Roman"/>
                <w:noProof/>
                <w:sz w:val="20"/>
                <w:szCs w:val="20"/>
              </w:rPr>
              <w:br/>
              <w:t>качество</w:t>
            </w:r>
            <w:r>
              <w:rPr>
                <w:rFonts w:ascii="Times New Roman" w:hAnsi="Times New Roman" w:cs="Times New Roman"/>
                <w:noProof/>
                <w:sz w:val="20"/>
                <w:szCs w:val="20"/>
              </w:rPr>
              <w:t xml:space="preserve"> защиты отчета по практике;</w:t>
            </w:r>
            <w:r>
              <w:rPr>
                <w:rFonts w:ascii="Times New Roman" w:hAnsi="Times New Roman" w:cs="Times New Roman"/>
                <w:noProof/>
                <w:sz w:val="20"/>
                <w:szCs w:val="20"/>
              </w:rPr>
              <w:br/>
              <w:t xml:space="preserve">успешное прохождение зачета с оценкой по практике </w:t>
            </w:r>
          </w:p>
        </w:tc>
        <w:tc>
          <w:tcPr>
            <w:tcW w:w="2404"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r>
    </w:tbl>
    <w:p w:rsidR="00000000" w:rsidRDefault="00A051A5">
      <w:pPr>
        <w:spacing w:before="240" w:line="240" w:lineRule="auto"/>
        <w:ind w:firstLine="709"/>
        <w:rPr>
          <w:rFonts w:ascii="Times New Roman" w:hAnsi="Times New Roman" w:cs="Times New Roman"/>
          <w:b/>
          <w:noProof/>
          <w:sz w:val="24"/>
          <w:szCs w:val="24"/>
        </w:rPr>
      </w:pPr>
      <w:r>
        <w:rPr>
          <w:rFonts w:ascii="Times New Roman" w:hAnsi="Times New Roman" w:cs="Times New Roman"/>
          <w:b/>
          <w:noProof/>
          <w:sz w:val="24"/>
          <w:szCs w:val="24"/>
        </w:rPr>
        <w:lastRenderedPageBreak/>
        <w:t>1.3 Типовые контрольные задания или иные материалы, необходимые для оценки знаний, умений, навыков и (или) опыта деятельности по результатам прохождения практики</w:t>
      </w:r>
    </w:p>
    <w:tbl>
      <w:tblPr>
        <w:tblStyle w:val="a8"/>
        <w:tblW w:w="5000" w:type="pct"/>
        <w:jc w:val="center"/>
        <w:tblInd w:w="0" w:type="dxa"/>
        <w:tblLook w:val="04A0" w:firstRow="1" w:lastRow="0" w:firstColumn="1" w:lastColumn="0" w:noHBand="0" w:noVBand="1"/>
      </w:tblPr>
      <w:tblGrid>
        <w:gridCol w:w="582"/>
        <w:gridCol w:w="1731"/>
        <w:gridCol w:w="7258"/>
      </w:tblGrid>
      <w:tr w:rsidR="00000000">
        <w:trPr>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п.п</w:t>
            </w:r>
          </w:p>
        </w:tc>
        <w:tc>
          <w:tcPr>
            <w:tcW w:w="1685"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Аббревиатура компетенций</w:t>
            </w:r>
          </w:p>
        </w:tc>
        <w:tc>
          <w:tcPr>
            <w:tcW w:w="7066" w:type="dxa"/>
            <w:tcBorders>
              <w:top w:val="single" w:sz="4" w:space="0" w:color="auto"/>
              <w:left w:val="single" w:sz="4" w:space="0" w:color="auto"/>
              <w:bottom w:val="single" w:sz="4" w:space="0" w:color="auto"/>
              <w:right w:val="single" w:sz="4" w:space="0" w:color="auto"/>
            </w:tcBorders>
            <w:vAlign w:val="center"/>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Оценочные средства</w:t>
            </w:r>
          </w:p>
        </w:tc>
      </w:tr>
      <w:tr w:rsidR="00000000">
        <w:trPr>
          <w:jc w:val="center"/>
        </w:trPr>
        <w:tc>
          <w:tcPr>
            <w:tcW w:w="567"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ПКС-53, УК-8</w:t>
            </w:r>
          </w:p>
        </w:tc>
        <w:tc>
          <w:tcPr>
            <w:tcW w:w="7066"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отчет по результатам практики ; </w:t>
            </w:r>
            <w:r>
              <w:rPr>
                <w:rFonts w:ascii="Times New Roman" w:hAnsi="Times New Roman" w:cs="Times New Roman"/>
                <w:noProof/>
                <w:sz w:val="20"/>
                <w:szCs w:val="20"/>
              </w:rPr>
              <w:br/>
              <w:t>- перечень вопросов к зачету с оценкой (приложение 1).</w:t>
            </w:r>
          </w:p>
        </w:tc>
      </w:tr>
      <w:tr w:rsidR="00000000">
        <w:trPr>
          <w:jc w:val="center"/>
        </w:trPr>
        <w:tc>
          <w:tcPr>
            <w:tcW w:w="567"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c>
          <w:tcPr>
            <w:tcW w:w="7066"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отчет по результатам практики ; </w:t>
            </w:r>
            <w:r>
              <w:rPr>
                <w:rFonts w:ascii="Times New Roman" w:hAnsi="Times New Roman" w:cs="Times New Roman"/>
                <w:noProof/>
                <w:sz w:val="20"/>
                <w:szCs w:val="20"/>
              </w:rPr>
              <w:br/>
              <w:t xml:space="preserve">- перечень вопросов к зачету с </w:t>
            </w:r>
            <w:r>
              <w:rPr>
                <w:rFonts w:ascii="Times New Roman" w:hAnsi="Times New Roman" w:cs="Times New Roman"/>
                <w:noProof/>
                <w:sz w:val="20"/>
                <w:szCs w:val="20"/>
              </w:rPr>
              <w:t>оценкой (приложение 1).</w:t>
            </w:r>
          </w:p>
        </w:tc>
      </w:tr>
      <w:tr w:rsidR="00000000">
        <w:trPr>
          <w:jc w:val="center"/>
        </w:trPr>
        <w:tc>
          <w:tcPr>
            <w:tcW w:w="567"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p>
        </w:tc>
        <w:tc>
          <w:tcPr>
            <w:tcW w:w="7066" w:type="dxa"/>
            <w:tcBorders>
              <w:top w:val="single" w:sz="4" w:space="0" w:color="auto"/>
              <w:left w:val="single" w:sz="4" w:space="0" w:color="auto"/>
              <w:bottom w:val="single" w:sz="4" w:space="0" w:color="auto"/>
              <w:right w:val="single" w:sz="4" w:space="0" w:color="auto"/>
            </w:tcBorders>
            <w:hideMark/>
          </w:tcPr>
          <w:p w:rsidR="00000000" w:rsidRDefault="00A051A5">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отчет по результатам практики ; </w:t>
            </w:r>
            <w:r>
              <w:rPr>
                <w:rFonts w:ascii="Times New Roman" w:hAnsi="Times New Roman" w:cs="Times New Roman"/>
                <w:noProof/>
                <w:sz w:val="20"/>
                <w:szCs w:val="20"/>
              </w:rPr>
              <w:br/>
              <w:t xml:space="preserve">- перечень вопросов к зачету с оценкой (приложение 1). </w:t>
            </w:r>
          </w:p>
        </w:tc>
      </w:tr>
    </w:tbl>
    <w:p w:rsidR="00000000" w:rsidRDefault="00A051A5">
      <w:pPr>
        <w:spacing w:before="240" w:line="240" w:lineRule="auto"/>
        <w:ind w:firstLine="709"/>
        <w:rPr>
          <w:rFonts w:ascii="Times New Roman" w:hAnsi="Times New Roman" w:cs="Times New Roman"/>
          <w:b/>
          <w:noProof/>
          <w:sz w:val="24"/>
          <w:szCs w:val="24"/>
        </w:rPr>
      </w:pPr>
      <w:r>
        <w:rPr>
          <w:rFonts w:ascii="Times New Roman" w:hAnsi="Times New Roman" w:cs="Times New Roman"/>
          <w:b/>
          <w:noProof/>
          <w:sz w:val="24"/>
          <w:szCs w:val="24"/>
        </w:rPr>
        <w:t>1.4 Методические материалы, определяющие процедуры оценивания знаний, умений, навыков и (или) опыта деятельности</w:t>
      </w:r>
    </w:p>
    <w:p w:rsidR="00000000" w:rsidRDefault="00A051A5">
      <w:pPr>
        <w:spacing w:after="0"/>
        <w:rPr>
          <w:rFonts w:ascii="Times New Roman" w:hAnsi="Times New Roman" w:cs="Times New Roman"/>
          <w:noProof/>
          <w:sz w:val="24"/>
          <w:szCs w:val="24"/>
        </w:rPr>
      </w:pPr>
      <w:r>
        <w:rPr>
          <w:rFonts w:ascii="Times New Roman" w:hAnsi="Times New Roman" w:cs="Times New Roman"/>
          <w:noProof/>
          <w:sz w:val="24"/>
          <w:szCs w:val="24"/>
        </w:rPr>
        <w:t xml:space="preserve">Оценивание </w:t>
      </w:r>
      <w:r>
        <w:rPr>
          <w:rFonts w:ascii="Times New Roman" w:hAnsi="Times New Roman" w:cs="Times New Roman"/>
          <w:noProof/>
          <w:sz w:val="24"/>
          <w:szCs w:val="24"/>
        </w:rPr>
        <w:t>знаний, умений и навыков по результатам прохождения практики осуществляется посредством использования следующих видов оценочных средств:</w:t>
      </w:r>
    </w:p>
    <w:tbl>
      <w:tblPr>
        <w:tblStyle w:val="a8"/>
        <w:tblW w:w="9498" w:type="dxa"/>
        <w:jc w:val="center"/>
        <w:tblInd w:w="0" w:type="dxa"/>
        <w:tblLook w:val="04A0" w:firstRow="1" w:lastRow="0" w:firstColumn="1" w:lastColumn="0" w:noHBand="0" w:noVBand="1"/>
      </w:tblPr>
      <w:tblGrid>
        <w:gridCol w:w="9498"/>
      </w:tblGrid>
      <w:tr w:rsidR="00000000">
        <w:trPr>
          <w:jc w:val="center"/>
        </w:trPr>
        <w:tc>
          <w:tcPr>
            <w:tcW w:w="9498" w:type="dxa"/>
            <w:tcBorders>
              <w:top w:val="nil"/>
              <w:left w:val="nil"/>
              <w:bottom w:val="nil"/>
              <w:right w:val="nil"/>
            </w:tcBorders>
            <w:hideMark/>
          </w:tcPr>
          <w:p w:rsidR="00000000" w:rsidRDefault="00A051A5">
            <w:pPr>
              <w:pStyle w:val="a7"/>
              <w:numPr>
                <w:ilvl w:val="0"/>
                <w:numId w:val="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000000">
        <w:trPr>
          <w:jc w:val="center"/>
        </w:trPr>
        <w:tc>
          <w:tcPr>
            <w:tcW w:w="9498" w:type="dxa"/>
            <w:tcBorders>
              <w:top w:val="nil"/>
              <w:left w:val="nil"/>
              <w:bottom w:val="nil"/>
              <w:right w:val="nil"/>
            </w:tcBorders>
            <w:hideMark/>
          </w:tcPr>
          <w:p w:rsidR="00000000" w:rsidRDefault="00A051A5">
            <w:pPr>
              <w:pStyle w:val="a7"/>
              <w:numPr>
                <w:ilvl w:val="0"/>
                <w:numId w:val="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Выполнение отчета</w:t>
            </w:r>
          </w:p>
        </w:tc>
      </w:tr>
      <w:tr w:rsidR="00000000">
        <w:trPr>
          <w:jc w:val="center"/>
        </w:trPr>
        <w:tc>
          <w:tcPr>
            <w:tcW w:w="9498" w:type="dxa"/>
            <w:tcBorders>
              <w:top w:val="nil"/>
              <w:left w:val="nil"/>
              <w:bottom w:val="nil"/>
              <w:right w:val="nil"/>
            </w:tcBorders>
            <w:hideMark/>
          </w:tcPr>
          <w:p w:rsidR="00000000" w:rsidRDefault="00A051A5">
            <w:pPr>
              <w:pStyle w:val="a7"/>
              <w:numPr>
                <w:ilvl w:val="0"/>
                <w:numId w:val="2"/>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Зачет с оценкой</w:t>
            </w:r>
          </w:p>
        </w:tc>
      </w:tr>
    </w:tbl>
    <w:p w:rsidR="00000000" w:rsidRDefault="00A051A5">
      <w:pPr>
        <w:spacing w:after="0" w:line="240" w:lineRule="auto"/>
        <w:jc w:val="center"/>
        <w:rPr>
          <w:rFonts w:ascii="Times New Roman" w:hAnsi="Times New Roman" w:cs="Times New Roman"/>
          <w:vanish/>
          <w:sz w:val="24"/>
          <w:szCs w:val="24"/>
          <w:lang w:eastAsia="ru-RU"/>
        </w:rPr>
      </w:pPr>
    </w:p>
    <w:tbl>
      <w:tblPr>
        <w:tblStyle w:val="a8"/>
        <w:tblW w:w="9498" w:type="dxa"/>
        <w:jc w:val="center"/>
        <w:tblInd w:w="0" w:type="dxa"/>
        <w:tblLook w:val="04A0" w:firstRow="1" w:lastRow="0" w:firstColumn="1" w:lastColumn="0" w:noHBand="0" w:noVBand="1"/>
      </w:tblPr>
      <w:tblGrid>
        <w:gridCol w:w="9498"/>
      </w:tblGrid>
      <w:tr w:rsidR="00000000">
        <w:trPr>
          <w:jc w:val="center"/>
        </w:trPr>
        <w:tc>
          <w:tcPr>
            <w:tcW w:w="9498" w:type="dxa"/>
            <w:tcBorders>
              <w:top w:val="nil"/>
              <w:left w:val="nil"/>
              <w:bottom w:val="nil"/>
              <w:right w:val="nil"/>
            </w:tcBorders>
            <w:hideMark/>
          </w:tcPr>
          <w:p w:rsidR="00000000" w:rsidRDefault="00A051A5">
            <w:pPr>
              <w:spacing w:before="240" w:after="0" w:line="240" w:lineRule="auto"/>
              <w:ind w:firstLine="743"/>
              <w:rPr>
                <w:rFonts w:ascii="Times New Roman" w:hAnsi="Times New Roman" w:cs="Times New Roman"/>
                <w:b/>
                <w:noProof/>
                <w:sz w:val="24"/>
                <w:szCs w:val="24"/>
              </w:rPr>
            </w:pPr>
            <w:r>
              <w:rPr>
                <w:rFonts w:ascii="Times New Roman" w:hAnsi="Times New Roman" w:cs="Times New Roman"/>
                <w:b/>
                <w:noProof/>
                <w:sz w:val="24"/>
                <w:szCs w:val="24"/>
              </w:rPr>
              <w:t xml:space="preserve">1.4.1 </w:t>
            </w:r>
          </w:p>
          <w:p w:rsidR="00000000" w:rsidRDefault="00A051A5">
            <w:pPr>
              <w:spacing w:before="240"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1. Анализ </w:t>
            </w:r>
            <w:r>
              <w:rPr>
                <w:rFonts w:ascii="Times New Roman" w:hAnsi="Times New Roman" w:cs="Times New Roman"/>
                <w:noProof/>
                <w:sz w:val="24"/>
                <w:szCs w:val="24"/>
              </w:rPr>
              <w:t>содержания и оформления отчета по практике, том числе и прилагаемых к отчету материалов и документов (текущий контроль успеваемости);</w:t>
            </w:r>
            <w:r>
              <w:rPr>
                <w:rFonts w:ascii="Times New Roman" w:hAnsi="Times New Roman" w:cs="Times New Roman"/>
                <w:noProof/>
                <w:sz w:val="24"/>
                <w:szCs w:val="24"/>
              </w:rPr>
              <w:br/>
              <w:t>2. Сдача зачета с оценкой (промежуточная аттестация), которая включает в себя:</w:t>
            </w:r>
            <w:r>
              <w:rPr>
                <w:rFonts w:ascii="Times New Roman" w:hAnsi="Times New Roman" w:cs="Times New Roman"/>
                <w:noProof/>
                <w:sz w:val="24"/>
                <w:szCs w:val="24"/>
              </w:rPr>
              <w:br/>
              <w:t>- анализ оформления студенческой аттестацио</w:t>
            </w:r>
            <w:r>
              <w:rPr>
                <w:rFonts w:ascii="Times New Roman" w:hAnsi="Times New Roman" w:cs="Times New Roman"/>
                <w:noProof/>
                <w:sz w:val="24"/>
                <w:szCs w:val="24"/>
              </w:rPr>
              <w:t xml:space="preserve">нной книжки производственного обучения; </w:t>
            </w:r>
            <w:r>
              <w:rPr>
                <w:rFonts w:ascii="Times New Roman" w:hAnsi="Times New Roman" w:cs="Times New Roman"/>
                <w:noProof/>
                <w:sz w:val="24"/>
                <w:szCs w:val="24"/>
              </w:rPr>
              <w:br/>
              <w:t>- анализ отзыва руководителя практикой от профильной организации (при наличии);</w:t>
            </w:r>
            <w:r>
              <w:rPr>
                <w:rFonts w:ascii="Times New Roman" w:hAnsi="Times New Roman" w:cs="Times New Roman"/>
                <w:noProof/>
                <w:sz w:val="24"/>
                <w:szCs w:val="24"/>
              </w:rPr>
              <w:br/>
              <w:t xml:space="preserve">- анализ содержания и оформления отчета по практике, в том числе прилагаемых к отчету материалов и документов; </w:t>
            </w:r>
            <w:r>
              <w:rPr>
                <w:rFonts w:ascii="Times New Roman" w:hAnsi="Times New Roman" w:cs="Times New Roman"/>
                <w:noProof/>
                <w:sz w:val="24"/>
                <w:szCs w:val="24"/>
              </w:rPr>
              <w:br/>
              <w:t>- защиту отчета по прак</w:t>
            </w:r>
            <w:r>
              <w:rPr>
                <w:rFonts w:ascii="Times New Roman" w:hAnsi="Times New Roman" w:cs="Times New Roman"/>
                <w:noProof/>
                <w:sz w:val="24"/>
                <w:szCs w:val="24"/>
              </w:rPr>
              <w:t xml:space="preserve">тике. </w:t>
            </w:r>
          </w:p>
        </w:tc>
      </w:tr>
      <w:tr w:rsidR="00000000">
        <w:trPr>
          <w:jc w:val="center"/>
        </w:trPr>
        <w:tc>
          <w:tcPr>
            <w:tcW w:w="9498" w:type="dxa"/>
            <w:tcBorders>
              <w:top w:val="nil"/>
              <w:left w:val="nil"/>
              <w:bottom w:val="nil"/>
              <w:right w:val="nil"/>
            </w:tcBorders>
            <w:hideMark/>
          </w:tcPr>
          <w:p w:rsidR="00000000" w:rsidRDefault="00A051A5">
            <w:pPr>
              <w:spacing w:before="240" w:after="0" w:line="240" w:lineRule="auto"/>
              <w:ind w:firstLine="743"/>
              <w:rPr>
                <w:rFonts w:ascii="Times New Roman" w:hAnsi="Times New Roman" w:cs="Times New Roman"/>
                <w:b/>
                <w:noProof/>
                <w:sz w:val="24"/>
                <w:szCs w:val="24"/>
              </w:rPr>
            </w:pPr>
            <w:r>
              <w:rPr>
                <w:rFonts w:ascii="Times New Roman" w:hAnsi="Times New Roman" w:cs="Times New Roman"/>
                <w:b/>
                <w:noProof/>
                <w:sz w:val="24"/>
                <w:szCs w:val="24"/>
              </w:rPr>
              <w:t>1.4.2 Выполнение отчета</w:t>
            </w:r>
          </w:p>
          <w:p w:rsidR="00000000" w:rsidRDefault="00A051A5">
            <w:pPr>
              <w:spacing w:before="240"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Студент получает индивидуальное задание на учебную практику НИР,связанное с анализом статистических данных об откахзах технических средств, выполняет </w:t>
            </w:r>
            <w:r>
              <w:rPr>
                <w:rFonts w:ascii="Times New Roman" w:hAnsi="Times New Roman" w:cs="Times New Roman"/>
                <w:noProof/>
                <w:sz w:val="24"/>
                <w:szCs w:val="24"/>
              </w:rPr>
              <w:t>полученное задание, сдает на проверку отчет преподавателю не позднее двух дней до даты сдачи зачета по практике. Контроль степени усвоения учебного материала проводится методом проверки соответствия отчета заданию на практику НИР, правильности выполненного</w:t>
            </w:r>
            <w:r>
              <w:rPr>
                <w:rFonts w:ascii="Times New Roman" w:hAnsi="Times New Roman" w:cs="Times New Roman"/>
                <w:noProof/>
                <w:sz w:val="24"/>
                <w:szCs w:val="24"/>
              </w:rPr>
              <w:t xml:space="preserve"> анализа и сформулированных выводов, соблюдения требований к оформлению отчета. Все замечания и недостатки по оформлению и выполнению заданий преподаватель указывает письменно на титульном листе работы. Студент обязан до зачета устранить все недостатки и з</w:t>
            </w:r>
            <w:r>
              <w:rPr>
                <w:rFonts w:ascii="Times New Roman" w:hAnsi="Times New Roman" w:cs="Times New Roman"/>
                <w:noProof/>
                <w:sz w:val="24"/>
                <w:szCs w:val="24"/>
              </w:rPr>
              <w:t xml:space="preserve">амечания, указанные преподавателем. После устранения замечаний, сделанных преподавателем, студент допускается к зачету. </w:t>
            </w:r>
          </w:p>
        </w:tc>
      </w:tr>
      <w:tr w:rsidR="00000000">
        <w:trPr>
          <w:jc w:val="center"/>
        </w:trPr>
        <w:tc>
          <w:tcPr>
            <w:tcW w:w="9498" w:type="dxa"/>
            <w:tcBorders>
              <w:top w:val="nil"/>
              <w:left w:val="nil"/>
              <w:bottom w:val="nil"/>
              <w:right w:val="nil"/>
            </w:tcBorders>
            <w:hideMark/>
          </w:tcPr>
          <w:p w:rsidR="00000000" w:rsidRDefault="00A051A5">
            <w:pPr>
              <w:spacing w:before="240" w:after="0" w:line="240" w:lineRule="auto"/>
              <w:ind w:firstLine="743"/>
              <w:rPr>
                <w:rFonts w:ascii="Times New Roman" w:hAnsi="Times New Roman" w:cs="Times New Roman"/>
                <w:b/>
                <w:noProof/>
                <w:sz w:val="24"/>
                <w:szCs w:val="24"/>
              </w:rPr>
            </w:pPr>
            <w:r>
              <w:rPr>
                <w:rFonts w:ascii="Times New Roman" w:hAnsi="Times New Roman" w:cs="Times New Roman"/>
                <w:b/>
                <w:noProof/>
                <w:sz w:val="24"/>
                <w:szCs w:val="24"/>
              </w:rPr>
              <w:lastRenderedPageBreak/>
              <w:t>1.4.3 Зачет с оценкой</w:t>
            </w:r>
          </w:p>
          <w:p w:rsidR="00000000" w:rsidRDefault="00A051A5">
            <w:pPr>
              <w:spacing w:before="240"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По результатам анализа представленного отчёта и собеседования со студентом преподаватель оценивает исполнение </w:t>
            </w:r>
            <w:r>
              <w:rPr>
                <w:rFonts w:ascii="Times New Roman" w:hAnsi="Times New Roman" w:cs="Times New Roman"/>
                <w:noProof/>
                <w:sz w:val="24"/>
                <w:szCs w:val="24"/>
              </w:rPr>
              <w:t>студентом научно-исследовательской работы. Показателями и критериями оценивания формируемых у студента в результате исполнения научно-исследовательской работы компетенций являются профессиональные способности и навыки руководителя (преподавателя) к качеств</w:t>
            </w:r>
            <w:r>
              <w:rPr>
                <w:rFonts w:ascii="Times New Roman" w:hAnsi="Times New Roman" w:cs="Times New Roman"/>
                <w:noProof/>
                <w:sz w:val="24"/>
                <w:szCs w:val="24"/>
              </w:rPr>
              <w:t xml:space="preserve">енной и полноценной оценке по рассматриваемому вопросу. Типовые задачи при оценивании формируемых компетенций: </w:t>
            </w:r>
            <w:r>
              <w:rPr>
                <w:rFonts w:ascii="Times New Roman" w:hAnsi="Times New Roman" w:cs="Times New Roman"/>
                <w:noProof/>
                <w:sz w:val="24"/>
                <w:szCs w:val="24"/>
              </w:rPr>
              <w:br/>
              <w:t>А) ответы в процессе проведения процедуры оценивания на следующие вопросы для оценки категории «знать» профессиональных компетенций:</w:t>
            </w:r>
            <w:r>
              <w:rPr>
                <w:rFonts w:ascii="Times New Roman" w:hAnsi="Times New Roman" w:cs="Times New Roman"/>
                <w:noProof/>
                <w:sz w:val="24"/>
                <w:szCs w:val="24"/>
              </w:rPr>
              <w:br/>
              <w:t>- современн</w:t>
            </w:r>
            <w:r>
              <w:rPr>
                <w:rFonts w:ascii="Times New Roman" w:hAnsi="Times New Roman" w:cs="Times New Roman"/>
                <w:noProof/>
                <w:sz w:val="24"/>
                <w:szCs w:val="24"/>
              </w:rPr>
              <w:t>ые программные средства, проектно-конструкторская и технологическая документация;</w:t>
            </w:r>
            <w:r>
              <w:rPr>
                <w:rFonts w:ascii="Times New Roman" w:hAnsi="Times New Roman" w:cs="Times New Roman"/>
                <w:noProof/>
                <w:sz w:val="24"/>
                <w:szCs w:val="24"/>
              </w:rPr>
              <w:br/>
              <w:t>- основы математического моделирования;</w:t>
            </w:r>
            <w:r>
              <w:rPr>
                <w:rFonts w:ascii="Times New Roman" w:hAnsi="Times New Roman" w:cs="Times New Roman"/>
                <w:noProof/>
                <w:sz w:val="24"/>
                <w:szCs w:val="24"/>
              </w:rPr>
              <w:br/>
              <w:t>- математические и статистические методы при сборе, систематизации, обобщении и обработке научно-технической информации, подготовке об</w:t>
            </w:r>
            <w:r>
              <w:rPr>
                <w:rFonts w:ascii="Times New Roman" w:hAnsi="Times New Roman" w:cs="Times New Roman"/>
                <w:noProof/>
                <w:sz w:val="24"/>
                <w:szCs w:val="24"/>
              </w:rPr>
              <w:t>зоров, аннотаций, составления рефератов, отчетов и библиографий по объектам исследования.</w:t>
            </w:r>
            <w:r>
              <w:rPr>
                <w:rFonts w:ascii="Times New Roman" w:hAnsi="Times New Roman" w:cs="Times New Roman"/>
                <w:noProof/>
                <w:sz w:val="24"/>
                <w:szCs w:val="24"/>
              </w:rPr>
              <w:br/>
              <w:t>Б) ответы в процессе проведения процедуры оценивания на следующие вопросы для оценки категории «уметь»+«владеть» профессиональных компетенций:</w:t>
            </w:r>
            <w:r>
              <w:rPr>
                <w:rFonts w:ascii="Times New Roman" w:hAnsi="Times New Roman" w:cs="Times New Roman"/>
                <w:noProof/>
                <w:sz w:val="24"/>
                <w:szCs w:val="24"/>
              </w:rPr>
              <w:br/>
              <w:t>- применение математиче</w:t>
            </w:r>
            <w:r>
              <w:rPr>
                <w:rFonts w:ascii="Times New Roman" w:hAnsi="Times New Roman" w:cs="Times New Roman"/>
                <w:noProof/>
                <w:sz w:val="24"/>
                <w:szCs w:val="24"/>
              </w:rPr>
              <w:t>ских методов и вычислительной техники для решения практических задач;</w:t>
            </w:r>
            <w:r>
              <w:rPr>
                <w:rFonts w:ascii="Times New Roman" w:hAnsi="Times New Roman" w:cs="Times New Roman"/>
                <w:noProof/>
                <w:sz w:val="24"/>
                <w:szCs w:val="24"/>
              </w:rPr>
              <w:br/>
              <w:t>- анализ и обобщение информации;</w:t>
            </w:r>
            <w:r>
              <w:rPr>
                <w:rFonts w:ascii="Times New Roman" w:hAnsi="Times New Roman" w:cs="Times New Roman"/>
                <w:noProof/>
                <w:sz w:val="24"/>
                <w:szCs w:val="24"/>
              </w:rPr>
              <w:br/>
              <w:t>- культура мышления, способность к восприятию информации, постановке цели и выбору путей ее достижения;</w:t>
            </w:r>
            <w:r>
              <w:rPr>
                <w:rFonts w:ascii="Times New Roman" w:hAnsi="Times New Roman" w:cs="Times New Roman"/>
                <w:noProof/>
                <w:sz w:val="24"/>
                <w:szCs w:val="24"/>
              </w:rPr>
              <w:br/>
              <w:t>- методики работы с современными программными сре</w:t>
            </w:r>
            <w:r>
              <w:rPr>
                <w:rFonts w:ascii="Times New Roman" w:hAnsi="Times New Roman" w:cs="Times New Roman"/>
                <w:noProof/>
                <w:sz w:val="24"/>
                <w:szCs w:val="24"/>
              </w:rPr>
              <w:t>дствами и чтения проектно-конструкторской и технологической документации;</w:t>
            </w:r>
            <w:r>
              <w:rPr>
                <w:rFonts w:ascii="Times New Roman" w:hAnsi="Times New Roman" w:cs="Times New Roman"/>
                <w:noProof/>
                <w:sz w:val="24"/>
                <w:szCs w:val="24"/>
              </w:rPr>
              <w:br/>
              <w:t>- применение математических методов и вычислительной техники для решения практических задач;</w:t>
            </w:r>
            <w:r>
              <w:rPr>
                <w:rFonts w:ascii="Times New Roman" w:hAnsi="Times New Roman" w:cs="Times New Roman"/>
                <w:noProof/>
                <w:sz w:val="24"/>
                <w:szCs w:val="24"/>
              </w:rPr>
              <w:br/>
              <w:t>- методы математического описания физических явлений и процессов, определяющих принципы р</w:t>
            </w:r>
            <w:r>
              <w:rPr>
                <w:rFonts w:ascii="Times New Roman" w:hAnsi="Times New Roman" w:cs="Times New Roman"/>
                <w:noProof/>
                <w:sz w:val="24"/>
                <w:szCs w:val="24"/>
              </w:rPr>
              <w:t>аботы различных технических устройств;</w:t>
            </w:r>
            <w:r>
              <w:rPr>
                <w:rFonts w:ascii="Times New Roman" w:hAnsi="Times New Roman" w:cs="Times New Roman"/>
                <w:noProof/>
                <w:sz w:val="24"/>
                <w:szCs w:val="24"/>
              </w:rPr>
              <w:br/>
              <w:t>- проведение испытания электроустановок, осуществление разбора и анализа состояния безопасности движения;</w:t>
            </w:r>
            <w:r>
              <w:rPr>
                <w:rFonts w:ascii="Times New Roman" w:hAnsi="Times New Roman" w:cs="Times New Roman"/>
                <w:noProof/>
                <w:sz w:val="24"/>
                <w:szCs w:val="24"/>
              </w:rPr>
              <w:br/>
              <w:t>- навыки применения современного математического инструментария для решения прикладных задач;</w:t>
            </w:r>
            <w:r>
              <w:rPr>
                <w:rFonts w:ascii="Times New Roman" w:hAnsi="Times New Roman" w:cs="Times New Roman"/>
                <w:noProof/>
                <w:sz w:val="24"/>
                <w:szCs w:val="24"/>
              </w:rPr>
              <w:br/>
              <w:t>- методики постро</w:t>
            </w:r>
            <w:r>
              <w:rPr>
                <w:rFonts w:ascii="Times New Roman" w:hAnsi="Times New Roman" w:cs="Times New Roman"/>
                <w:noProof/>
                <w:sz w:val="24"/>
                <w:szCs w:val="24"/>
              </w:rPr>
              <w:t>ения, анализа и применения математических моделей для оценки состояния и прогноза развития явлений и процессов;</w:t>
            </w:r>
            <w:r>
              <w:rPr>
                <w:rFonts w:ascii="Times New Roman" w:hAnsi="Times New Roman" w:cs="Times New Roman"/>
                <w:noProof/>
                <w:sz w:val="24"/>
                <w:szCs w:val="24"/>
              </w:rPr>
              <w:br/>
              <w:t xml:space="preserve">- применение математических и статистических методов при сборе, систематизации, обобщении и обработке научно-технической информации, подготовке </w:t>
            </w:r>
            <w:r>
              <w:rPr>
                <w:rFonts w:ascii="Times New Roman" w:hAnsi="Times New Roman" w:cs="Times New Roman"/>
                <w:noProof/>
                <w:sz w:val="24"/>
                <w:szCs w:val="24"/>
              </w:rPr>
              <w:t>обзоров, аннотаций, составления рефератов, отчетов и библиографий по объектам исследования.</w:t>
            </w:r>
            <w:r>
              <w:rPr>
                <w:rFonts w:ascii="Times New Roman" w:hAnsi="Times New Roman" w:cs="Times New Roman"/>
                <w:noProof/>
                <w:sz w:val="24"/>
                <w:szCs w:val="24"/>
              </w:rPr>
              <w:br/>
            </w:r>
            <w:r>
              <w:rPr>
                <w:rFonts w:ascii="Times New Roman" w:hAnsi="Times New Roman" w:cs="Times New Roman"/>
                <w:noProof/>
                <w:sz w:val="24"/>
                <w:szCs w:val="24"/>
              </w:rPr>
              <w:br/>
              <w:t xml:space="preserve">К сдаче зачета допускаются студенты, своевременно сдавшие отчет. Преподаватель выдает студенту два вопроса по тематике практики НИР (Приложение 1). Зачет проходит </w:t>
            </w:r>
            <w:r>
              <w:rPr>
                <w:rFonts w:ascii="Times New Roman" w:hAnsi="Times New Roman" w:cs="Times New Roman"/>
                <w:noProof/>
                <w:sz w:val="24"/>
                <w:szCs w:val="24"/>
              </w:rPr>
              <w:t>в аудитории. Процедура оценивания исполнения НИР заключается в рассмотрении представленных документов о предмете исследования, способности аргументировано защитить сформулированные выводы.</w:t>
            </w:r>
            <w:r>
              <w:rPr>
                <w:rFonts w:ascii="Times New Roman" w:hAnsi="Times New Roman" w:cs="Times New Roman"/>
                <w:noProof/>
                <w:sz w:val="24"/>
                <w:szCs w:val="24"/>
              </w:rPr>
              <w:br/>
              <w:t>Процедура оценивания сформировавшихся компетенций заключается в бес</w:t>
            </w:r>
            <w:r>
              <w:rPr>
                <w:rFonts w:ascii="Times New Roman" w:hAnsi="Times New Roman" w:cs="Times New Roman"/>
                <w:noProof/>
                <w:sz w:val="24"/>
                <w:szCs w:val="24"/>
              </w:rPr>
              <w:t>пристрастном пунктуальном собеседовании преподавателя и студента – исполнителя НИР или в виде выступления с докладом о результатах НИР и последующем ответе на возникшие у аудитории вопросы (студенческая научно-практическая конференция).</w:t>
            </w:r>
            <w:r>
              <w:rPr>
                <w:rFonts w:ascii="Times New Roman" w:hAnsi="Times New Roman" w:cs="Times New Roman"/>
                <w:noProof/>
                <w:sz w:val="24"/>
                <w:szCs w:val="24"/>
              </w:rPr>
              <w:br/>
              <w:t>По окончании зачета</w:t>
            </w:r>
            <w:r>
              <w:rPr>
                <w:rFonts w:ascii="Times New Roman" w:hAnsi="Times New Roman" w:cs="Times New Roman"/>
                <w:noProof/>
                <w:sz w:val="24"/>
                <w:szCs w:val="24"/>
              </w:rPr>
              <w:t xml:space="preserve"> преподаватель выставляет оценку «отлично», «хорошо», «удовлетворительно», «неудовлетворительно». </w:t>
            </w:r>
          </w:p>
        </w:tc>
      </w:tr>
    </w:tbl>
    <w:p w:rsidR="00000000" w:rsidRDefault="00A051A5">
      <w:pPr>
        <w:spacing w:before="240" w:after="0" w:line="240" w:lineRule="auto"/>
        <w:ind w:firstLine="709"/>
        <w:rPr>
          <w:rFonts w:ascii="Times New Roman" w:hAnsi="Times New Roman" w:cs="Times New Roman"/>
          <w:b/>
          <w:noProof/>
          <w:sz w:val="24"/>
          <w:szCs w:val="24"/>
        </w:rPr>
      </w:pPr>
      <w:r>
        <w:rPr>
          <w:rFonts w:ascii="Times New Roman" w:hAnsi="Times New Roman" w:cs="Times New Roman"/>
          <w:b/>
          <w:noProof/>
          <w:sz w:val="24"/>
          <w:szCs w:val="24"/>
        </w:rPr>
        <w:lastRenderedPageBreak/>
        <w:t>1.5 Шкалы оценивания результатов обучения</w:t>
      </w:r>
    </w:p>
    <w:tbl>
      <w:tblPr>
        <w:tblStyle w:val="a8"/>
        <w:tblW w:w="9498" w:type="dxa"/>
        <w:jc w:val="center"/>
        <w:tblInd w:w="0" w:type="dxa"/>
        <w:tblLook w:val="04A0" w:firstRow="1" w:lastRow="0" w:firstColumn="1" w:lastColumn="0" w:noHBand="0" w:noVBand="1"/>
      </w:tblPr>
      <w:tblGrid>
        <w:gridCol w:w="9498"/>
      </w:tblGrid>
      <w:tr w:rsidR="00000000">
        <w:trPr>
          <w:jc w:val="center"/>
        </w:trPr>
        <w:tc>
          <w:tcPr>
            <w:tcW w:w="9498" w:type="dxa"/>
            <w:tcBorders>
              <w:top w:val="nil"/>
              <w:left w:val="nil"/>
              <w:bottom w:val="nil"/>
              <w:right w:val="nil"/>
            </w:tcBorders>
            <w:hideMark/>
          </w:tcPr>
          <w:p w:rsidR="00000000" w:rsidRDefault="00A051A5">
            <w:pPr>
              <w:spacing w:before="240" w:after="0" w:line="240" w:lineRule="auto"/>
              <w:ind w:firstLine="743"/>
              <w:rPr>
                <w:rFonts w:ascii="Times New Roman" w:hAnsi="Times New Roman" w:cs="Times New Roman"/>
                <w:b/>
                <w:noProof/>
                <w:sz w:val="24"/>
                <w:szCs w:val="24"/>
              </w:rPr>
            </w:pPr>
            <w:r>
              <w:rPr>
                <w:rFonts w:ascii="Times New Roman" w:hAnsi="Times New Roman" w:cs="Times New Roman"/>
                <w:b/>
                <w:noProof/>
                <w:sz w:val="24"/>
                <w:szCs w:val="24"/>
              </w:rPr>
              <w:t>1.5.1 Зачет с оценкой</w:t>
            </w:r>
          </w:p>
          <w:p w:rsidR="00000000" w:rsidRDefault="00A051A5">
            <w:pPr>
              <w:spacing w:before="240" w:after="0" w:line="240" w:lineRule="auto"/>
              <w:rPr>
                <w:rFonts w:ascii="Times New Roman" w:hAnsi="Times New Roman" w:cs="Times New Roman"/>
                <w:noProof/>
                <w:sz w:val="24"/>
                <w:szCs w:val="24"/>
              </w:rPr>
            </w:pPr>
            <w:r>
              <w:rPr>
                <w:rFonts w:ascii="Times New Roman" w:hAnsi="Times New Roman" w:cs="Times New Roman"/>
                <w:noProof/>
                <w:sz w:val="24"/>
                <w:szCs w:val="24"/>
              </w:rPr>
              <w:t>Оценка дифференцированного зачета выставляется по четырехбальной шкале.</w:t>
            </w:r>
            <w:r>
              <w:rPr>
                <w:rFonts w:ascii="Times New Roman" w:hAnsi="Times New Roman" w:cs="Times New Roman"/>
                <w:noProof/>
                <w:sz w:val="24"/>
                <w:szCs w:val="24"/>
              </w:rPr>
              <w:br/>
              <w:t xml:space="preserve">При </w:t>
            </w:r>
            <w:r>
              <w:rPr>
                <w:rFonts w:ascii="Times New Roman" w:hAnsi="Times New Roman" w:cs="Times New Roman"/>
                <w:noProof/>
                <w:sz w:val="24"/>
                <w:szCs w:val="24"/>
              </w:rPr>
              <w:t>проведении дифференцированного зачета устанавливаются следующие критерии оценки формируемых в ходе практики компетенций:</w:t>
            </w:r>
            <w:r>
              <w:rPr>
                <w:rFonts w:ascii="Times New Roman" w:hAnsi="Times New Roman" w:cs="Times New Roman"/>
                <w:noProof/>
                <w:sz w:val="24"/>
                <w:szCs w:val="24"/>
              </w:rPr>
              <w:br/>
              <w:t xml:space="preserve">- оценка "Отлично" выставляется, если отчет выполнен с соблюдением всех требований, студент продемонстрировал полные и глубокие знания </w:t>
            </w:r>
            <w:r>
              <w:rPr>
                <w:rFonts w:ascii="Times New Roman" w:hAnsi="Times New Roman" w:cs="Times New Roman"/>
                <w:noProof/>
                <w:sz w:val="24"/>
                <w:szCs w:val="24"/>
              </w:rPr>
              <w:t>по разделам (этапам) практики НИР, при этом при ответах на отдельные вопросы даны полные и исчерпывающие описания исследуемых процессов и образцов техники.</w:t>
            </w:r>
            <w:r>
              <w:rPr>
                <w:rFonts w:ascii="Times New Roman" w:hAnsi="Times New Roman" w:cs="Times New Roman"/>
                <w:noProof/>
                <w:sz w:val="24"/>
                <w:szCs w:val="24"/>
              </w:rPr>
              <w:br/>
              <w:t>- оценка "Хорошо" выставляется, если отчет выполнен с незначительными недочетами, студент продемонст</w:t>
            </w:r>
            <w:r>
              <w:rPr>
                <w:rFonts w:ascii="Times New Roman" w:hAnsi="Times New Roman" w:cs="Times New Roman"/>
                <w:noProof/>
                <w:sz w:val="24"/>
                <w:szCs w:val="24"/>
              </w:rPr>
              <w:t>рировал достаточное понимание выполненных этапов работ по разделам (этапам) практики НИР, при этом при ответах на отдельные вопросы даны достаточно полные и правильные описания исследуемых процессов и явлений.</w:t>
            </w:r>
            <w:r>
              <w:rPr>
                <w:rFonts w:ascii="Times New Roman" w:hAnsi="Times New Roman" w:cs="Times New Roman"/>
                <w:noProof/>
                <w:sz w:val="24"/>
                <w:szCs w:val="24"/>
              </w:rPr>
              <w:br/>
              <w:t>- оценка "Удовлетворительно" выставляется, есл</w:t>
            </w:r>
            <w:r>
              <w:rPr>
                <w:rFonts w:ascii="Times New Roman" w:hAnsi="Times New Roman" w:cs="Times New Roman"/>
                <w:noProof/>
                <w:sz w:val="24"/>
                <w:szCs w:val="24"/>
              </w:rPr>
              <w:t xml:space="preserve">и отчет выполнен с недочетами, студент продемонстрировал недостаточно полное понимание выполненных этапов работ по разделам (этапам) практики НИР, при этом при ответах на отдельные вопросы присутствуют незначительные неточности. </w:t>
            </w:r>
            <w:r>
              <w:rPr>
                <w:rFonts w:ascii="Times New Roman" w:hAnsi="Times New Roman" w:cs="Times New Roman"/>
                <w:noProof/>
                <w:sz w:val="24"/>
                <w:szCs w:val="24"/>
              </w:rPr>
              <w:br/>
              <w:t>- оценка "Неудовлетворител</w:t>
            </w:r>
            <w:r>
              <w:rPr>
                <w:rFonts w:ascii="Times New Roman" w:hAnsi="Times New Roman" w:cs="Times New Roman"/>
                <w:noProof/>
                <w:sz w:val="24"/>
                <w:szCs w:val="24"/>
              </w:rPr>
              <w:t xml:space="preserve">ьно" выставляется, если студент не продемонстрировал понимание выполненных этапов работ по разделам (этапам) практики, при этом при ответах на вопросы допущены грубые ошибки. </w:t>
            </w:r>
          </w:p>
        </w:tc>
      </w:tr>
    </w:tbl>
    <w:p w:rsidR="00A051A5" w:rsidRDefault="00A051A5">
      <w:pPr>
        <w:spacing w:after="0" w:line="240" w:lineRule="auto"/>
        <w:rPr>
          <w:rFonts w:ascii="Times New Roman" w:hAnsi="Times New Roman" w:cs="Times New Roman"/>
          <w:sz w:val="24"/>
          <w:szCs w:val="24"/>
          <w:lang w:eastAsia="ru-RU"/>
        </w:rPr>
      </w:pPr>
    </w:p>
    <w:sectPr w:rsidR="00A051A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F1E4A"/>
    <w:multiLevelType w:val="hybridMultilevel"/>
    <w:tmpl w:val="6FCEA77A"/>
    <w:lvl w:ilvl="0" w:tplc="79541352">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92"/>
    <w:rsid w:val="00256C92"/>
    <w:rsid w:val="00720FBF"/>
    <w:rsid w:val="00A0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locked/>
    <w:rPr>
      <w:rFonts w:ascii="Times New Roman" w:eastAsia="Times New Roman" w:hAnsi="Times New Roman" w:cs="Times New Roman" w:hint="default"/>
      <w:sz w:val="24"/>
      <w:szCs w:val="24"/>
      <w:lang w:eastAsia="ru-RU"/>
    </w:rPr>
  </w:style>
  <w:style w:type="paragraph" w:styleId="a5">
    <w:name w:val="Body Text"/>
    <w:basedOn w:val="a"/>
    <w:link w:val="a6"/>
    <w:semiHidden/>
    <w:unhideWhenUsed/>
    <w:pPr>
      <w:spacing w:after="0" w:line="240" w:lineRule="auto"/>
      <w:jc w:val="center"/>
    </w:pPr>
    <w:rPr>
      <w:rFonts w:ascii="Arial" w:eastAsia="Times New Roman" w:hAnsi="Arial" w:cs="Arial"/>
      <w:sz w:val="28"/>
      <w:lang w:eastAsia="ru-RU"/>
    </w:rPr>
  </w:style>
  <w:style w:type="character" w:customStyle="1" w:styleId="a6">
    <w:name w:val="Основной текст Знак"/>
    <w:basedOn w:val="a0"/>
    <w:link w:val="a5"/>
    <w:semiHidden/>
    <w:locked/>
    <w:rPr>
      <w:rFonts w:ascii="Arial" w:eastAsia="Times New Roman" w:hAnsi="Arial" w:cs="Arial" w:hint="default"/>
      <w:sz w:val="28"/>
      <w:lang w:eastAsia="ru-RU"/>
    </w:rPr>
  </w:style>
  <w:style w:type="paragraph" w:styleId="a7">
    <w:name w:val="List Paragraph"/>
    <w:basedOn w:val="a"/>
    <w:uiPriority w:val="34"/>
    <w:qFormat/>
    <w:pPr>
      <w:ind w:left="720"/>
      <w:contextualSpacing/>
    </w:pPr>
  </w:style>
  <w:style w:type="character" w:customStyle="1" w:styleId="1">
    <w:name w:val="Стиль1 Знак"/>
    <w:basedOn w:val="a0"/>
    <w:link w:val="10"/>
    <w:locked/>
    <w:rPr>
      <w:rFonts w:ascii="Times New Roman" w:hAnsi="Times New Roman" w:cs="Times New Roman" w:hint="default"/>
      <w:caps/>
      <w:sz w:val="28"/>
      <w:szCs w:val="28"/>
      <w:lang w:val="en-US"/>
    </w:rPr>
  </w:style>
  <w:style w:type="paragraph" w:customStyle="1" w:styleId="10">
    <w:name w:val="Стиль1"/>
    <w:basedOn w:val="a"/>
    <w:link w:val="1"/>
    <w:qFormat/>
    <w:pPr>
      <w:spacing w:after="0" w:line="240" w:lineRule="auto"/>
    </w:pPr>
    <w:rPr>
      <w:rFonts w:ascii="Times New Roman" w:hAnsi="Times New Roman" w:cs="Times New Roman"/>
      <w:caps/>
      <w:sz w:val="28"/>
      <w:szCs w:val="28"/>
      <w:lang w:val="en-US"/>
    </w:rPr>
  </w:style>
  <w:style w:type="table" w:styleId="a8">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locked/>
    <w:rPr>
      <w:rFonts w:ascii="Times New Roman" w:eastAsia="Times New Roman" w:hAnsi="Times New Roman" w:cs="Times New Roman" w:hint="default"/>
      <w:sz w:val="24"/>
      <w:szCs w:val="24"/>
      <w:lang w:eastAsia="ru-RU"/>
    </w:rPr>
  </w:style>
  <w:style w:type="paragraph" w:styleId="a5">
    <w:name w:val="Body Text"/>
    <w:basedOn w:val="a"/>
    <w:link w:val="a6"/>
    <w:semiHidden/>
    <w:unhideWhenUsed/>
    <w:pPr>
      <w:spacing w:after="0" w:line="240" w:lineRule="auto"/>
      <w:jc w:val="center"/>
    </w:pPr>
    <w:rPr>
      <w:rFonts w:ascii="Arial" w:eastAsia="Times New Roman" w:hAnsi="Arial" w:cs="Arial"/>
      <w:sz w:val="28"/>
      <w:lang w:eastAsia="ru-RU"/>
    </w:rPr>
  </w:style>
  <w:style w:type="character" w:customStyle="1" w:styleId="a6">
    <w:name w:val="Основной текст Знак"/>
    <w:basedOn w:val="a0"/>
    <w:link w:val="a5"/>
    <w:semiHidden/>
    <w:locked/>
    <w:rPr>
      <w:rFonts w:ascii="Arial" w:eastAsia="Times New Roman" w:hAnsi="Arial" w:cs="Arial" w:hint="default"/>
      <w:sz w:val="28"/>
      <w:lang w:eastAsia="ru-RU"/>
    </w:rPr>
  </w:style>
  <w:style w:type="paragraph" w:styleId="a7">
    <w:name w:val="List Paragraph"/>
    <w:basedOn w:val="a"/>
    <w:uiPriority w:val="34"/>
    <w:qFormat/>
    <w:pPr>
      <w:ind w:left="720"/>
      <w:contextualSpacing/>
    </w:pPr>
  </w:style>
  <w:style w:type="character" w:customStyle="1" w:styleId="1">
    <w:name w:val="Стиль1 Знак"/>
    <w:basedOn w:val="a0"/>
    <w:link w:val="10"/>
    <w:locked/>
    <w:rPr>
      <w:rFonts w:ascii="Times New Roman" w:hAnsi="Times New Roman" w:cs="Times New Roman" w:hint="default"/>
      <w:caps/>
      <w:sz w:val="28"/>
      <w:szCs w:val="28"/>
      <w:lang w:val="en-US"/>
    </w:rPr>
  </w:style>
  <w:style w:type="paragraph" w:customStyle="1" w:styleId="10">
    <w:name w:val="Стиль1"/>
    <w:basedOn w:val="a"/>
    <w:link w:val="1"/>
    <w:qFormat/>
    <w:pPr>
      <w:spacing w:after="0" w:line="240" w:lineRule="auto"/>
    </w:pPr>
    <w:rPr>
      <w:rFonts w:ascii="Times New Roman" w:hAnsi="Times New Roman" w:cs="Times New Roman"/>
      <w:caps/>
      <w:sz w:val="28"/>
      <w:szCs w:val="28"/>
      <w:lang w:val="en-US"/>
    </w:rPr>
  </w:style>
  <w:style w:type="table" w:styleId="a8">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МИИТ</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Анастасия</dc:creator>
  <cp:lastModifiedBy>Волкова Галина Дмитриевна</cp:lastModifiedBy>
  <cp:revision>2</cp:revision>
  <dcterms:created xsi:type="dcterms:W3CDTF">2021-07-05T09:17:00Z</dcterms:created>
  <dcterms:modified xsi:type="dcterms:W3CDTF">2021-07-05T09:17:00Z</dcterms:modified>
</cp:coreProperties>
</file>