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4BADB" w14:textId="77777777" w:rsidR="00B07EF6" w:rsidRDefault="00B07EF6" w:rsidP="00B07EF6">
      <w:pPr>
        <w:pStyle w:val="2"/>
        <w:shd w:val="clear" w:color="auto" w:fill="auto"/>
        <w:tabs>
          <w:tab w:val="left" w:pos="1134"/>
          <w:tab w:val="left" w:leader="underscore" w:pos="6204"/>
        </w:tabs>
        <w:spacing w:line="240" w:lineRule="auto"/>
        <w:jc w:val="left"/>
        <w:rPr>
          <w:sz w:val="24"/>
          <w:szCs w:val="24"/>
        </w:rPr>
      </w:pPr>
    </w:p>
    <w:p w14:paraId="623158D2" w14:textId="77777777" w:rsidR="00B07EF6" w:rsidRPr="00B776EA" w:rsidRDefault="00B07EF6" w:rsidP="00B07EF6">
      <w:pPr>
        <w:pStyle w:val="2"/>
        <w:shd w:val="clear" w:color="auto" w:fill="auto"/>
        <w:tabs>
          <w:tab w:val="left" w:pos="1134"/>
          <w:tab w:val="left" w:leader="underscore" w:pos="6204"/>
        </w:tabs>
        <w:spacing w:line="240" w:lineRule="auto"/>
        <w:jc w:val="left"/>
      </w:pPr>
    </w:p>
    <w:p w14:paraId="1A295465" w14:textId="77777777" w:rsidR="00B07EF6" w:rsidRPr="00F51612" w:rsidRDefault="00B07EF6" w:rsidP="00B07EF6">
      <w:pPr>
        <w:pStyle w:val="2"/>
        <w:shd w:val="clear" w:color="auto" w:fill="auto"/>
        <w:tabs>
          <w:tab w:val="left" w:pos="1134"/>
          <w:tab w:val="left" w:leader="underscore" w:pos="6204"/>
        </w:tabs>
        <w:spacing w:line="240" w:lineRule="auto"/>
        <w:ind w:left="709"/>
        <w:jc w:val="left"/>
      </w:pPr>
    </w:p>
    <w:p w14:paraId="740FEE74" w14:textId="359203A3" w:rsidR="00B07EF6" w:rsidRPr="00B07EF6" w:rsidRDefault="00B07EF6" w:rsidP="00B07EF6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B07EF6">
        <w:rPr>
          <w:rFonts w:ascii="Times New Roman" w:hAnsi="Times New Roman" w:cs="Times New Roman"/>
          <w:b/>
          <w:bCs/>
        </w:rPr>
        <w:t>Примерные оценочные материалы, применяемые при проведении</w:t>
      </w:r>
    </w:p>
    <w:p w14:paraId="223BDEF0" w14:textId="3DA244F4" w:rsidR="00B07EF6" w:rsidRPr="00B07EF6" w:rsidRDefault="00B07EF6" w:rsidP="00B07EF6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B07EF6">
        <w:rPr>
          <w:rFonts w:ascii="Times New Roman" w:hAnsi="Times New Roman" w:cs="Times New Roman"/>
          <w:b/>
          <w:bCs/>
        </w:rPr>
        <w:t>промежуточной аттестации по дисциплине (модулю)</w:t>
      </w:r>
    </w:p>
    <w:p w14:paraId="56913B05" w14:textId="77777777" w:rsidR="001159F4" w:rsidRDefault="001159F4" w:rsidP="00B07EF6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3673134" w14:textId="7A0CC291" w:rsidR="00B07EF6" w:rsidRPr="00B07EF6" w:rsidRDefault="00B07EF6" w:rsidP="00B07EF6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B07EF6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Высокопроизводительные вычислительные системы</w:t>
      </w:r>
      <w:r w:rsidRPr="00B07EF6">
        <w:rPr>
          <w:rFonts w:ascii="Times New Roman" w:hAnsi="Times New Roman" w:cs="Times New Roman"/>
          <w:b/>
          <w:bCs/>
        </w:rPr>
        <w:t>»</w:t>
      </w:r>
    </w:p>
    <w:p w14:paraId="2BCB6943" w14:textId="77777777" w:rsidR="00B07EF6" w:rsidRDefault="00B07EF6" w:rsidP="00B07EF6">
      <w:pPr>
        <w:ind w:firstLine="709"/>
        <w:rPr>
          <w:b/>
          <w:bCs/>
          <w:sz w:val="28"/>
          <w:szCs w:val="28"/>
        </w:rPr>
      </w:pPr>
    </w:p>
    <w:p w14:paraId="7355EAA0" w14:textId="77777777" w:rsidR="00B07EF6" w:rsidRDefault="00B07EF6" w:rsidP="00B07EF6">
      <w:pPr>
        <w:ind w:firstLine="709"/>
        <w:rPr>
          <w:rFonts w:ascii="Times New Roman" w:hAnsi="Times New Roman" w:cs="Times New Roman"/>
        </w:rPr>
      </w:pPr>
      <w:bookmarkStart w:id="0" w:name="_GoBack"/>
      <w:bookmarkEnd w:id="0"/>
    </w:p>
    <w:p w14:paraId="4216FB94" w14:textId="7C7C4787" w:rsidR="00B07EF6" w:rsidRDefault="00B07EF6" w:rsidP="00B07EF6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Примерный перечень вопросов</w:t>
      </w:r>
      <w:r w:rsidR="0048678B">
        <w:rPr>
          <w:rFonts w:ascii="Times New Roman" w:hAnsi="Times New Roman" w:cs="Times New Roman"/>
        </w:rPr>
        <w:t>:</w:t>
      </w:r>
    </w:p>
    <w:p w14:paraId="6B7A28D4" w14:textId="77777777" w:rsidR="00B07EF6" w:rsidRDefault="00B07EF6" w:rsidP="00B07EF6">
      <w:pPr>
        <w:ind w:firstLine="709"/>
        <w:rPr>
          <w:rFonts w:ascii="Times New Roman" w:hAnsi="Times New Roman" w:cs="Times New Roman"/>
        </w:rPr>
      </w:pPr>
    </w:p>
    <w:p w14:paraId="06BE358F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Определения вычислительной системы.</w:t>
      </w:r>
    </w:p>
    <w:p w14:paraId="4A196BCA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Показатели производительности вычислительных систем и их оценка.</w:t>
      </w:r>
    </w:p>
    <w:p w14:paraId="4C49111A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Стратегические направления повышения производительности вычислительных систем. Их характеристика.</w:t>
      </w:r>
    </w:p>
    <w:p w14:paraId="2A2201CA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Гранулярность потоков команд.</w:t>
      </w:r>
    </w:p>
    <w:p w14:paraId="75AB7912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Модели распараллеливания.</w:t>
      </w:r>
    </w:p>
    <w:p w14:paraId="4E50ADCF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Закон Амдала.</w:t>
      </w:r>
    </w:p>
    <w:p w14:paraId="0828CB39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Классификация способов параллельной обработки по Флинну.</w:t>
      </w:r>
    </w:p>
    <w:p w14:paraId="158C52BD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Параллелизм на уровне процессора. Типы процессоров.</w:t>
      </w:r>
    </w:p>
    <w:p w14:paraId="434ED7B4" w14:textId="4CA1AAB2" w:rsidR="00B07EF6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Параллелизм на уровне организации вычислительной системы: системы с общей памятью.</w:t>
      </w:r>
    </w:p>
    <w:p w14:paraId="33431DDA" w14:textId="7E9854F9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 xml:space="preserve">Параллелизм на уровне организации вычислительной системы: </w:t>
      </w:r>
      <w:r>
        <w:rPr>
          <w:rFonts w:ascii="Times New Roman" w:hAnsi="Times New Roman" w:cs="Times New Roman"/>
          <w:lang w:val="en-US"/>
        </w:rPr>
        <w:t>NUMA</w:t>
      </w:r>
      <w:r w:rsidRPr="00B07EF6">
        <w:rPr>
          <w:rFonts w:ascii="Times New Roman" w:hAnsi="Times New Roman" w:cs="Times New Roman"/>
        </w:rPr>
        <w:t xml:space="preserve"> </w:t>
      </w:r>
      <w:r w:rsidRPr="005346D0">
        <w:rPr>
          <w:rFonts w:ascii="Times New Roman" w:hAnsi="Times New Roman" w:cs="Times New Roman"/>
        </w:rPr>
        <w:t>системы.</w:t>
      </w:r>
    </w:p>
    <w:p w14:paraId="42B5F353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Параллелизм на уровне организации вычислительной системы: системы с распределенной памятью.</w:t>
      </w:r>
    </w:p>
    <w:p w14:paraId="5944964F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Понятие вычислительного кластера. Типы кластеров.</w:t>
      </w:r>
    </w:p>
    <w:p w14:paraId="374748C4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Преимущества и проблемы использования кластеров.</w:t>
      </w:r>
    </w:p>
    <w:p w14:paraId="44BF488A" w14:textId="30556699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 xml:space="preserve">Компоненты кластера. </w:t>
      </w:r>
    </w:p>
    <w:p w14:paraId="794EBEF4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Варианты размещения компонентов кластера.</w:t>
      </w:r>
    </w:p>
    <w:p w14:paraId="5D009B43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Типы и аппаратные компоненты вычислительных узлов кластера.</w:t>
      </w:r>
    </w:p>
    <w:p w14:paraId="7B5146A8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Особенности реализации сетевой инфраструктуры кластера.</w:t>
      </w:r>
    </w:p>
    <w:p w14:paraId="78109BC1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Программное обеспечение кластера.</w:t>
      </w:r>
    </w:p>
    <w:p w14:paraId="5DD923C3" w14:textId="6E8D337A" w:rsidR="00B07EF6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Технология MPI: назначение, основные понятия</w:t>
      </w:r>
      <w:r>
        <w:rPr>
          <w:rFonts w:ascii="Times New Roman" w:hAnsi="Times New Roman" w:cs="Times New Roman"/>
        </w:rPr>
        <w:t>.</w:t>
      </w:r>
    </w:p>
    <w:p w14:paraId="54E778F1" w14:textId="30E62E1F" w:rsidR="00B07EF6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Архитектура </w:t>
      </w:r>
      <w:r>
        <w:rPr>
          <w:rFonts w:ascii="Times New Roman" w:hAnsi="Times New Roman" w:cs="Times New Roman"/>
          <w:lang w:val="en-US"/>
        </w:rPr>
        <w:t>MPI</w:t>
      </w:r>
      <w:r>
        <w:rPr>
          <w:rFonts w:ascii="Times New Roman" w:hAnsi="Times New Roman" w:cs="Times New Roman"/>
        </w:rPr>
        <w:t xml:space="preserve"> кластера.</w:t>
      </w:r>
    </w:p>
    <w:p w14:paraId="09841C74" w14:textId="4CF879F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Базовые функции библиотеки </w:t>
      </w:r>
      <w:r>
        <w:rPr>
          <w:rFonts w:ascii="Times New Roman" w:hAnsi="Times New Roman" w:cs="Times New Roman"/>
          <w:lang w:val="en-US"/>
        </w:rPr>
        <w:t>MPI.</w:t>
      </w:r>
    </w:p>
    <w:p w14:paraId="30343DB7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 xml:space="preserve">Суть и преимущества технологии виртуальных машин. </w:t>
      </w:r>
    </w:p>
    <w:p w14:paraId="5F306008" w14:textId="77777777" w:rsidR="00B07EF6" w:rsidRPr="005346D0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>Типы виртуализации.</w:t>
      </w:r>
    </w:p>
    <w:p w14:paraId="78710C1F" w14:textId="77777777" w:rsidR="00E95E71" w:rsidRDefault="00B07EF6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 w:rsidRPr="005346D0">
        <w:rPr>
          <w:rFonts w:ascii="Times New Roman" w:hAnsi="Times New Roman" w:cs="Times New Roman"/>
        </w:rPr>
        <w:t xml:space="preserve">Облачные </w:t>
      </w:r>
      <w:r>
        <w:rPr>
          <w:rFonts w:ascii="Times New Roman" w:hAnsi="Times New Roman" w:cs="Times New Roman"/>
        </w:rPr>
        <w:t>технологии, назначение и характеристика</w:t>
      </w:r>
      <w:r w:rsidRPr="005346D0">
        <w:rPr>
          <w:rFonts w:ascii="Times New Roman" w:hAnsi="Times New Roman" w:cs="Times New Roman"/>
        </w:rPr>
        <w:t xml:space="preserve">. </w:t>
      </w:r>
    </w:p>
    <w:p w14:paraId="1D1D1C90" w14:textId="73EFF136" w:rsidR="00B07EF6" w:rsidRDefault="00E95E71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Облачные технологии. </w:t>
      </w:r>
      <w:r w:rsidR="00B07EF6" w:rsidRPr="005346D0">
        <w:rPr>
          <w:rFonts w:ascii="Times New Roman" w:hAnsi="Times New Roman" w:cs="Times New Roman"/>
        </w:rPr>
        <w:t>Модели развертывания и обслуживания.</w:t>
      </w:r>
    </w:p>
    <w:p w14:paraId="57058B1E" w14:textId="1218BFDF" w:rsidR="00E95E71" w:rsidRDefault="00E95E71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виртуализации данных.</w:t>
      </w:r>
    </w:p>
    <w:p w14:paraId="5A859977" w14:textId="73F81E31" w:rsidR="00E95E71" w:rsidRDefault="00E95E71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модели </w:t>
      </w:r>
      <w:r>
        <w:rPr>
          <w:rFonts w:ascii="Times New Roman" w:hAnsi="Times New Roman" w:cs="Times New Roman"/>
          <w:lang w:val="en-US"/>
        </w:rPr>
        <w:t>RAID</w:t>
      </w:r>
      <w:r>
        <w:rPr>
          <w:rFonts w:ascii="Times New Roman" w:hAnsi="Times New Roman" w:cs="Times New Roman"/>
        </w:rPr>
        <w:t>.</w:t>
      </w:r>
    </w:p>
    <w:p w14:paraId="10AB27AD" w14:textId="082C8789" w:rsidR="00E95E71" w:rsidRDefault="00E95E71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Назначение и типы систем хранения данных.</w:t>
      </w:r>
    </w:p>
    <w:p w14:paraId="65DC1BA4" w14:textId="5AD01F0E" w:rsidR="00E95E71" w:rsidRDefault="00E95E71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Типовые архитектуры систем хранения данных.</w:t>
      </w:r>
    </w:p>
    <w:p w14:paraId="7D443F4A" w14:textId="2EBFA3FD" w:rsidR="00E95E71" w:rsidRDefault="00E95E71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Архитектура и компоненты ЦОД.</w:t>
      </w:r>
    </w:p>
    <w:p w14:paraId="0902EB9E" w14:textId="7D97ACB3" w:rsidR="00E95E71" w:rsidRDefault="00E95E71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Характеристика и назначение мэйнфреймов </w:t>
      </w:r>
      <w:r>
        <w:rPr>
          <w:rFonts w:ascii="Times New Roman" w:hAnsi="Times New Roman" w:cs="Times New Roman"/>
          <w:lang w:val="en-US"/>
        </w:rPr>
        <w:t>System</w:t>
      </w:r>
      <w:r w:rsidRPr="00E95E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z</w:t>
      </w:r>
      <w:r>
        <w:rPr>
          <w:rFonts w:ascii="Times New Roman" w:hAnsi="Times New Roman" w:cs="Times New Roman"/>
        </w:rPr>
        <w:t>.</w:t>
      </w:r>
    </w:p>
    <w:p w14:paraId="3EC95BAB" w14:textId="75AA5398" w:rsidR="00E95E71" w:rsidRPr="005346D0" w:rsidRDefault="00E95E71" w:rsidP="00B07EF6">
      <w:pPr>
        <w:widowControl/>
        <w:numPr>
          <w:ilvl w:val="0"/>
          <w:numId w:val="2"/>
        </w:numPr>
        <w:tabs>
          <w:tab w:val="clear" w:pos="720"/>
        </w:tabs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Характеристика и особенности операционной системы </w:t>
      </w:r>
      <w:r>
        <w:rPr>
          <w:rFonts w:ascii="Times New Roman" w:hAnsi="Times New Roman" w:cs="Times New Roman"/>
          <w:lang w:val="en-US"/>
        </w:rPr>
        <w:t>z</w:t>
      </w:r>
      <w:r w:rsidRPr="00E95E7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OS</w:t>
      </w:r>
      <w:r>
        <w:rPr>
          <w:rFonts w:ascii="Times New Roman" w:hAnsi="Times New Roman" w:cs="Times New Roman"/>
        </w:rPr>
        <w:t>.</w:t>
      </w:r>
    </w:p>
    <w:p w14:paraId="00DD8ED7" w14:textId="77777777" w:rsidR="00B07EF6" w:rsidRPr="005346D0" w:rsidRDefault="00B07EF6" w:rsidP="00B07EF6">
      <w:pPr>
        <w:rPr>
          <w:sz w:val="28"/>
          <w:szCs w:val="28"/>
        </w:rPr>
      </w:pPr>
    </w:p>
    <w:p w14:paraId="4EBD8F5E" w14:textId="77777777" w:rsidR="00B07EF6" w:rsidRDefault="00B07EF6" w:rsidP="00B07EF6">
      <w:pPr>
        <w:ind w:firstLine="709"/>
        <w:rPr>
          <w:rFonts w:ascii="Times New Roman" w:hAnsi="Times New Roman" w:cs="Times New Roman"/>
        </w:rPr>
      </w:pPr>
    </w:p>
    <w:sectPr w:rsidR="00B07EF6" w:rsidSect="00182B0A">
      <w:footerReference w:type="default" r:id="rId8"/>
      <w:pgSz w:w="11907" w:h="16840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0467A" w14:textId="77777777" w:rsidR="00041F73" w:rsidRDefault="00041F73">
      <w:r>
        <w:separator/>
      </w:r>
    </w:p>
  </w:endnote>
  <w:endnote w:type="continuationSeparator" w:id="0">
    <w:p w14:paraId="1416073B" w14:textId="77777777" w:rsidR="00041F73" w:rsidRDefault="0004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172266"/>
      <w:docPartObj>
        <w:docPartGallery w:val="Page Numbers (Bottom of Page)"/>
        <w:docPartUnique/>
      </w:docPartObj>
    </w:sdtPr>
    <w:sdtEndPr/>
    <w:sdtContent>
      <w:p w14:paraId="61C05428" w14:textId="77777777" w:rsidR="00991A3E" w:rsidRDefault="001159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39B">
          <w:rPr>
            <w:noProof/>
          </w:rPr>
          <w:t>1</w:t>
        </w:r>
        <w:r>
          <w:fldChar w:fldCharType="end"/>
        </w:r>
      </w:p>
    </w:sdtContent>
  </w:sdt>
  <w:p w14:paraId="2A6976D2" w14:textId="77777777" w:rsidR="00991A3E" w:rsidRDefault="00041F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5D9A4" w14:textId="77777777" w:rsidR="00041F73" w:rsidRDefault="00041F73">
      <w:r>
        <w:separator/>
      </w:r>
    </w:p>
  </w:footnote>
  <w:footnote w:type="continuationSeparator" w:id="0">
    <w:p w14:paraId="489F0D72" w14:textId="77777777" w:rsidR="00041F73" w:rsidRDefault="0004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36B5"/>
    <w:multiLevelType w:val="hybridMultilevel"/>
    <w:tmpl w:val="8F44B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AE476F"/>
    <w:multiLevelType w:val="multilevel"/>
    <w:tmpl w:val="6F686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CD12BB"/>
    <w:multiLevelType w:val="hybridMultilevel"/>
    <w:tmpl w:val="5B60D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F6"/>
    <w:rsid w:val="00041F73"/>
    <w:rsid w:val="001159F4"/>
    <w:rsid w:val="00246DF4"/>
    <w:rsid w:val="002C59AC"/>
    <w:rsid w:val="002F2952"/>
    <w:rsid w:val="00432150"/>
    <w:rsid w:val="0048678B"/>
    <w:rsid w:val="00653221"/>
    <w:rsid w:val="007E0F86"/>
    <w:rsid w:val="00B07EF6"/>
    <w:rsid w:val="00CE239B"/>
    <w:rsid w:val="00E9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E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E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07EF6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07EF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B07EF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B07EF6"/>
    <w:pPr>
      <w:shd w:val="clear" w:color="auto" w:fill="FFFFFF"/>
      <w:spacing w:line="296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eastAsia="en-US" w:bidi="ar-SA"/>
    </w:rPr>
  </w:style>
  <w:style w:type="paragraph" w:styleId="a4">
    <w:name w:val="footer"/>
    <w:basedOn w:val="a"/>
    <w:link w:val="a5"/>
    <w:uiPriority w:val="99"/>
    <w:rsid w:val="00B07EF6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Нижний колонтитул Знак"/>
    <w:basedOn w:val="a0"/>
    <w:link w:val="a4"/>
    <w:uiPriority w:val="99"/>
    <w:rsid w:val="00B07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7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E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07EF6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07EF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B07EF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B07EF6"/>
    <w:pPr>
      <w:shd w:val="clear" w:color="auto" w:fill="FFFFFF"/>
      <w:spacing w:line="296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1"/>
      <w:szCs w:val="21"/>
      <w:lang w:eastAsia="en-US" w:bidi="ar-SA"/>
    </w:rPr>
  </w:style>
  <w:style w:type="paragraph" w:styleId="a4">
    <w:name w:val="footer"/>
    <w:basedOn w:val="a"/>
    <w:link w:val="a5"/>
    <w:uiPriority w:val="99"/>
    <w:rsid w:val="00B07EF6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Нижний колонтитул Знак"/>
    <w:basedOn w:val="a0"/>
    <w:link w:val="a4"/>
    <w:uiPriority w:val="99"/>
    <w:rsid w:val="00B07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7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 Виктор Архипович</dc:creator>
  <cp:lastModifiedBy>Войтова Тамара Анатольевна</cp:lastModifiedBy>
  <cp:revision>2</cp:revision>
  <dcterms:created xsi:type="dcterms:W3CDTF">2022-04-21T10:11:00Z</dcterms:created>
  <dcterms:modified xsi:type="dcterms:W3CDTF">2022-04-21T10:11:00Z</dcterms:modified>
</cp:coreProperties>
</file>