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73" w:rsidRPr="003B0273" w:rsidRDefault="003B0273" w:rsidP="003B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3B0273" w:rsidRPr="003B0273" w:rsidRDefault="003B0273" w:rsidP="003B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ПУТЕЙ СООБЩЕНИЯ» </w:t>
      </w: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0273" w:rsidRPr="003B0273" w:rsidRDefault="003B0273" w:rsidP="003B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ОБРАЗОВАТЕЛЬНАЯ ПРОГРАММА</w:t>
      </w: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ПРОФЕССИОНАЛЬНОГО ОБРАЗОВАНИЯ</w:t>
      </w: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0273" w:rsidRPr="003B0273" w:rsidRDefault="003B0273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3B027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Направление:</w:t>
      </w:r>
      <w:r w:rsidR="00E04C56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030900 «Юриспруденция»</w:t>
      </w:r>
    </w:p>
    <w:p w:rsidR="003B0273" w:rsidRPr="003B0273" w:rsidRDefault="00941721" w:rsidP="00941721">
      <w:pPr>
        <w:spacing w:after="0" w:line="240" w:lineRule="auto"/>
        <w:ind w:left="141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</w:t>
      </w:r>
      <w:r w:rsidR="003B0273" w:rsidRPr="003B027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(код, наименование специальности /направления)</w:t>
      </w:r>
    </w:p>
    <w:p w:rsidR="003B0273" w:rsidRPr="003B0273" w:rsidRDefault="00860696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Профиль</w:t>
      </w:r>
      <w:r w:rsidR="003B0273" w:rsidRPr="003B027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:</w:t>
      </w:r>
      <w:r w:rsidR="00E04C56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030900.68 «Правовые основы государственного и корпоративного управления (на транспорте)»</w:t>
      </w:r>
    </w:p>
    <w:p w:rsidR="00E04C56" w:rsidRDefault="003B0273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B02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Квалификация (степень) выпускника: </w:t>
      </w:r>
      <w:r w:rsidR="00E04C5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магистр</w:t>
      </w:r>
    </w:p>
    <w:p w:rsidR="003B0273" w:rsidRPr="003B0273" w:rsidRDefault="003B0273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B02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Форма обучения: </w:t>
      </w:r>
      <w:r w:rsidR="00E04C5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очная</w:t>
      </w:r>
    </w:p>
    <w:p w:rsidR="003B0273" w:rsidRPr="003B0273" w:rsidRDefault="003B0273" w:rsidP="003B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E04C56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Москва </w:t>
      </w:r>
      <w:r w:rsidR="003B0273" w:rsidRPr="003B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743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3B0273" w:rsidRPr="003B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3"/>
          <w:szCs w:val="24"/>
          <w:highlight w:val="yellow"/>
          <w:lang w:eastAsia="ru-RU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A63E12" w:rsidRDefault="00A63E12" w:rsidP="00BD2117">
      <w:pPr>
        <w:tabs>
          <w:tab w:val="num" w:pos="0"/>
          <w:tab w:val="left" w:pos="993"/>
          <w:tab w:val="left" w:pos="1080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273" w:rsidRPr="00BD2117" w:rsidRDefault="003B0273" w:rsidP="00BD2117">
      <w:pPr>
        <w:tabs>
          <w:tab w:val="num" w:pos="0"/>
          <w:tab w:val="left" w:pos="993"/>
          <w:tab w:val="left" w:pos="1080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высшего профессионального образования магистратуры, реализуемая вузом по направлению 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подготовки </w:t>
      </w:r>
      <w:r w:rsidR="00941721"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030900 «Юриспруденция»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</w:t>
      </w:r>
      <w:r w:rsidR="0086069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профилю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941721"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030900.68 «Правовые основы государственного и корпоративного управления (на транспорте).</w:t>
      </w:r>
      <w:bookmarkStart w:id="6" w:name="_Toc149688194"/>
      <w:bookmarkStart w:id="7" w:name="_Toc149688250"/>
      <w:bookmarkStart w:id="8" w:name="_Toc149693817"/>
    </w:p>
    <w:p w:rsidR="00A63E12" w:rsidRDefault="00A63E12" w:rsidP="007A5500">
      <w:pPr>
        <w:tabs>
          <w:tab w:val="num" w:pos="0"/>
          <w:tab w:val="left" w:pos="993"/>
          <w:tab w:val="left" w:pos="1418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Нормативные документы для разработки основной образовательной программы</w:t>
      </w:r>
    </w:p>
    <w:p w:rsidR="00A63E12" w:rsidRPr="00A63E12" w:rsidRDefault="00A63E12" w:rsidP="00A63E12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6"/>
      <w:bookmarkEnd w:id="7"/>
      <w:bookmarkEnd w:id="8"/>
      <w:bookmarkEnd w:id="9"/>
      <w:r w:rsidRPr="00A63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ООП ВПО составляют:</w:t>
      </w:r>
    </w:p>
    <w:p w:rsidR="00A63E12" w:rsidRPr="00A63E12" w:rsidRDefault="00A63E12" w:rsidP="00A63E1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Федерации: «Об образовании в Российской Федерации» (от 29 декабря 2012 года №273-ФЗ);</w:t>
      </w:r>
    </w:p>
    <w:p w:rsidR="00A63E12" w:rsidRPr="00A63E12" w:rsidRDefault="00A63E12" w:rsidP="00A63E1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A63E12" w:rsidRPr="00A63E12" w:rsidRDefault="00A63E12" w:rsidP="00A63E1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</w:t>
      </w:r>
      <w:r w:rsidRPr="00A63E1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030900 «Юриспруденция»</w:t>
      </w:r>
      <w:r w:rsidRPr="00A6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магистратуры, утвержденный приказом Министерства образования и науки Российской Федерации от «14» декабря 2010 г. №1763;</w:t>
      </w:r>
    </w:p>
    <w:p w:rsidR="00A63E12" w:rsidRPr="00A63E12" w:rsidRDefault="00A63E12" w:rsidP="00A63E12">
      <w:pPr>
        <w:tabs>
          <w:tab w:val="num" w:pos="0"/>
          <w:tab w:val="num" w:pos="8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bookmarkStart w:id="10" w:name="_Toc149688195"/>
      <w:bookmarkStart w:id="11" w:name="_Toc149688251"/>
      <w:bookmarkStart w:id="12" w:name="_Toc149693818"/>
      <w:r w:rsidRPr="00A63E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профессионального образования  «Московский государственный университет путей сообщения».</w:t>
      </w:r>
    </w:p>
    <w:bookmarkEnd w:id="10"/>
    <w:bookmarkEnd w:id="11"/>
    <w:bookmarkEnd w:id="12"/>
    <w:p w:rsidR="003B0273" w:rsidRPr="007A5500" w:rsidRDefault="003B0273" w:rsidP="007A5500">
      <w:pPr>
        <w:tabs>
          <w:tab w:val="num" w:pos="0"/>
          <w:tab w:val="left" w:pos="120"/>
          <w:tab w:val="left" w:pos="993"/>
        </w:tabs>
        <w:spacing w:before="240" w:after="0" w:line="24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Общая характеристика вузовской основной образовательной программы высшего профессионального образования </w:t>
      </w:r>
    </w:p>
    <w:p w:rsidR="00A63E12" w:rsidRDefault="00A63E12" w:rsidP="007A5500">
      <w:pPr>
        <w:tabs>
          <w:tab w:val="num" w:pos="0"/>
          <w:tab w:val="left" w:pos="120"/>
          <w:tab w:val="left" w:pos="993"/>
          <w:tab w:val="left" w:pos="1276"/>
        </w:tabs>
        <w:spacing w:before="120" w:after="0" w:line="246" w:lineRule="auto"/>
        <w:ind w:firstLine="567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</w:p>
    <w:p w:rsidR="003B0273" w:rsidRPr="007A5500" w:rsidRDefault="003B0273" w:rsidP="007A5500">
      <w:pPr>
        <w:tabs>
          <w:tab w:val="num" w:pos="0"/>
          <w:tab w:val="left" w:pos="120"/>
          <w:tab w:val="left" w:pos="993"/>
          <w:tab w:val="left" w:pos="1276"/>
        </w:tabs>
        <w:spacing w:before="120" w:after="0" w:line="246" w:lineRule="auto"/>
        <w:ind w:firstLine="567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1.3.1.</w:t>
      </w:r>
      <w:r w:rsidRPr="007A550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ab/>
        <w:t xml:space="preserve">Социальная роль, цели и задачи ООП ВПО </w:t>
      </w:r>
    </w:p>
    <w:p w:rsidR="00123B4F" w:rsidRPr="00123B4F" w:rsidRDefault="00123B4F" w:rsidP="00123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HiddenHorzOCR" w:hAnsi="Times New Roman" w:cs="Times New Roman"/>
          <w:sz w:val="24"/>
          <w:szCs w:val="24"/>
          <w:lang w:eastAsia="ru-RU"/>
        </w:rPr>
        <w:t>ООП магистратуры имеет своей главной целью (миссией) развитие у магистрантов личностных общекультурных качеств и формирование профессиональных компетенций в сфере предпринимательского и коммерческого права, обеспечивающих:</w:t>
      </w:r>
    </w:p>
    <w:p w:rsidR="00123B4F" w:rsidRPr="00123B4F" w:rsidRDefault="00123B4F" w:rsidP="00123B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HiddenHorzOCR" w:hAnsi="Times New Roman" w:cs="Times New Roman"/>
          <w:sz w:val="24"/>
          <w:szCs w:val="24"/>
          <w:lang w:eastAsia="ru-RU"/>
        </w:rPr>
        <w:t>высокую нравственную и правовую культуру</w:t>
      </w:r>
    </w:p>
    <w:p w:rsidR="00123B4F" w:rsidRPr="00123B4F" w:rsidRDefault="00123B4F" w:rsidP="00123B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и квалифицированное применение полученных знаний на практике</w:t>
      </w:r>
    </w:p>
    <w:p w:rsidR="00123B4F" w:rsidRPr="00123B4F" w:rsidRDefault="00123B4F" w:rsidP="00123B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правовых решений и совершение иные юридических действий в точном соответствии с законом</w:t>
      </w:r>
    </w:p>
    <w:p w:rsidR="00123B4F" w:rsidRPr="00123B4F" w:rsidRDefault="00123B4F" w:rsidP="00123B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проведение научных исследований по проблемам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 корпоративного управления</w:t>
      </w:r>
    </w:p>
    <w:p w:rsidR="00123B4F" w:rsidRPr="00123B4F" w:rsidRDefault="00123B4F" w:rsidP="00123B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педагогических навыков и умений, позволяющих на высоком уровне проводить лекционные, семинарские и другие виды занятий в высшей школе. </w:t>
      </w:r>
    </w:p>
    <w:p w:rsidR="00123B4F" w:rsidRPr="00123B4F" w:rsidRDefault="00123B4F" w:rsidP="00123B4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конкурентоспособность на рынке труда</w:t>
      </w:r>
    </w:p>
    <w:p w:rsidR="003B0273" w:rsidRPr="007A5500" w:rsidRDefault="003B0273" w:rsidP="00BD2117">
      <w:pPr>
        <w:tabs>
          <w:tab w:val="num" w:pos="0"/>
          <w:tab w:val="left" w:pos="120"/>
          <w:tab w:val="left" w:pos="993"/>
          <w:tab w:val="left" w:pos="144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21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BD21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Срок освоения ООП ВПО:</w:t>
      </w:r>
    </w:p>
    <w:p w:rsidR="003B0273" w:rsidRPr="007A5500" w:rsidRDefault="00D17EAE" w:rsidP="007A5500">
      <w:pPr>
        <w:tabs>
          <w:tab w:val="num" w:pos="0"/>
          <w:tab w:val="left" w:pos="120"/>
          <w:tab w:val="left" w:pos="993"/>
          <w:tab w:val="left" w:pos="212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</w:p>
    <w:p w:rsidR="003B0273" w:rsidRPr="007A5500" w:rsidRDefault="003B0273" w:rsidP="007A5500">
      <w:pPr>
        <w:tabs>
          <w:tab w:val="num" w:pos="0"/>
          <w:tab w:val="left" w:pos="120"/>
          <w:tab w:val="left" w:pos="993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7A55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Трудоемкость ООП ВПО:</w:t>
      </w:r>
    </w:p>
    <w:p w:rsidR="003B0273" w:rsidRPr="007A5500" w:rsidRDefault="00D17EAE" w:rsidP="007A5500">
      <w:pPr>
        <w:tabs>
          <w:tab w:val="num" w:pos="0"/>
          <w:tab w:val="left" w:pos="120"/>
          <w:tab w:val="left" w:pos="993"/>
          <w:tab w:val="left" w:pos="14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120 зачетных единиц</w:t>
      </w:r>
    </w:p>
    <w:p w:rsidR="003B0273" w:rsidRPr="007A5500" w:rsidRDefault="003B0273" w:rsidP="00123B4F">
      <w:pPr>
        <w:tabs>
          <w:tab w:val="num" w:pos="0"/>
          <w:tab w:val="left" w:pos="120"/>
          <w:tab w:val="left" w:pos="993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149688196"/>
      <w:bookmarkStart w:id="14" w:name="_Toc149688252"/>
      <w:bookmarkStart w:id="15" w:name="_Toc149693819"/>
      <w:r w:rsidRPr="00777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777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абитуриенту</w:t>
      </w:r>
      <w:bookmarkEnd w:id="13"/>
      <w:bookmarkEnd w:id="14"/>
      <w:bookmarkEnd w:id="15"/>
    </w:p>
    <w:p w:rsidR="00123B4F" w:rsidRPr="00123B4F" w:rsidRDefault="00123B4F" w:rsidP="00123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 должен иметь документ государственного образца о высшем образовании. 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7A5500" w:rsidRDefault="003B0273" w:rsidP="007A5500">
      <w:pPr>
        <w:tabs>
          <w:tab w:val="num" w:pos="0"/>
          <w:tab w:val="left" w:pos="993"/>
        </w:tabs>
        <w:spacing w:after="12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ХАРАКТЕРИСТИКА ПРОФЕССИОНАЛЬНОЙ ДЕЯТЕЛЬНОСТИ ВЫПУСКНИКА ВУЗА 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Область профессиональной деятельности выпускника</w:t>
      </w:r>
    </w:p>
    <w:p w:rsidR="003B0273" w:rsidRPr="007A5500" w:rsidRDefault="00F709A5" w:rsidP="007A5500">
      <w:pPr>
        <w:tabs>
          <w:tab w:val="num" w:pos="0"/>
          <w:tab w:val="left" w:pos="360"/>
          <w:tab w:val="left" w:pos="993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магистров включает разработку и реализацию правовых норм; обеспечение законности и правопорядка, проведение научных исследований, образование и воспитание.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Объекты профессиональной деятельности выпускника</w:t>
      </w:r>
    </w:p>
    <w:p w:rsidR="003B0273" w:rsidRPr="007A5500" w:rsidRDefault="00F709A5" w:rsidP="007A5500">
      <w:pPr>
        <w:tabs>
          <w:tab w:val="num" w:pos="0"/>
          <w:tab w:val="left" w:pos="993"/>
          <w:tab w:val="left" w:pos="108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Объектами профессиональной деятельности магистров являются общественные отношения в сфере реализации правовых норм, обеспечения законности и правопорядка.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Виды профессиональной деятельности выпускника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Магистр по направлению подготовки 030900 Юриспруденция готовится к следующим видам профессиональной деятельности: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а) правотворческая;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б) правоприменительная;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в) правоохранительная;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г) экспертно-консультационная;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д) организационно-управленческая;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е) научно-исследовательская;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ж) педагогическая. </w:t>
      </w:r>
    </w:p>
    <w:p w:rsidR="004427D1" w:rsidRPr="004427D1" w:rsidRDefault="004427D1" w:rsidP="00442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D1">
        <w:rPr>
          <w:rFonts w:ascii="Times New Roman" w:hAnsi="Times New Roman" w:cs="Times New Roman"/>
          <w:color w:val="000000"/>
          <w:sz w:val="24"/>
          <w:szCs w:val="24"/>
        </w:rPr>
        <w:t>При подготовке к указанным видам профессиональной деятельности основное внимание уделяется специфике осуществления данной деятельности в организациях транспортного комплекса.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 профессиональной деятельности выпускника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Магистр по направлению подготовки 030900 Юриспруденция должен быть подготовлен к решению следующих профессиональных задач в соответствии с профильной направленностью магистерской программы и видами профессиональной деятельности: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а) правотворческая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подготовка нормативных правовых актов;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б) правоприменительная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обоснование и принятие в пределах должностных обязанностей решений, а также совершение действий, связанных с реализацией правовых норм;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составление юридических документов;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в) правоохранительная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обеспечение законности, правопорядка, безопасности личности, общества и государства;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охрана общественного порядка;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защита частной, государственной, муниципальной и иных форм собственности;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предупреждение, пресечение, выявление, раскрытие и расследование правонарушений;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защита прав и законных интересов граждан и юридических лиц;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г) экспертно-консультационная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оказание юридической помощи, консультирование по вопросам права;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осуществление правовой экспертизы нормативных правовых актов;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д) организационно-управленческая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осуществление организационно-управленческих функций;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е) научно-исследовательская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проведение научных исследований по правовым проблемам;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участие в проведении научных исследований в соответствии с профилем своей профессиональной деятельности;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ж) педагогическая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lastRenderedPageBreak/>
        <w:t xml:space="preserve">преподавание юридических дисциплин; </w:t>
      </w:r>
    </w:p>
    <w:p w:rsidR="003B0273" w:rsidRPr="007A5500" w:rsidRDefault="007A5500" w:rsidP="007A5500">
      <w:pPr>
        <w:tabs>
          <w:tab w:val="num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7A5500">
        <w:rPr>
          <w:rFonts w:ascii="Times New Roman" w:hAnsi="Times New Roman" w:cs="Times New Roman"/>
          <w:sz w:val="24"/>
          <w:szCs w:val="24"/>
        </w:rPr>
        <w:t>осуществление правового воспитания.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ОЖИДАЕМЫЙ РЕЗУЛЬТАТ ОБРАЗОВАНИЯ ПО ЗАВЕРШЕНИИ ОСВОЕНИЯ ДАННОЙ ООП ВПО</w:t>
      </w:r>
    </w:p>
    <w:p w:rsidR="003B0273" w:rsidRPr="007A5500" w:rsidRDefault="003B0273" w:rsidP="007A5500">
      <w:pPr>
        <w:tabs>
          <w:tab w:val="num" w:pos="0"/>
          <w:tab w:val="left" w:pos="993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ООП</w:t>
      </w:r>
      <w:r w:rsidRPr="007A55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ВПО определяются приобретаемыми выпускником 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before="12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7337"/>
      </w:tblGrid>
      <w:tr w:rsidR="003B0273" w:rsidRPr="003B0273" w:rsidTr="00941721">
        <w:tc>
          <w:tcPr>
            <w:tcW w:w="1565" w:type="dxa"/>
            <w:vAlign w:val="center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Коды компетенций</w:t>
            </w:r>
          </w:p>
        </w:tc>
        <w:tc>
          <w:tcPr>
            <w:tcW w:w="7337" w:type="dxa"/>
            <w:vAlign w:val="center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Содержание компетенций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2866A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</w:t>
            </w:r>
            <w:proofErr w:type="gramEnd"/>
          </w:p>
        </w:tc>
        <w:tc>
          <w:tcPr>
            <w:tcW w:w="7337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ОБЩЕКУЛЬТУРНЫЕ КОМПЕТЕНЦИИ ВЫПУСКНИКА: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ОК–1</w:t>
            </w:r>
          </w:p>
        </w:tc>
        <w:tc>
          <w:tcPr>
            <w:tcW w:w="7337" w:type="dxa"/>
          </w:tcPr>
          <w:p w:rsidR="003B0273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правосознания;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ОК–2</w:t>
            </w:r>
          </w:p>
        </w:tc>
        <w:tc>
          <w:tcPr>
            <w:tcW w:w="7337" w:type="dxa"/>
          </w:tcPr>
          <w:p w:rsidR="003B0273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добросовестно исполнять профессиональные обязанности, соблюдать принципы этики юриста;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совершенствовать и развивать свой интеллектуальный и общекультурный уровень;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ОК-4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свободно пользоваться русским и иностранным языками как средством делового общения;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компетентным использованием на практике приобретенных умений и навыков в организации исследовательских работ, в управлении коллективом.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</w:t>
            </w:r>
          </w:p>
        </w:tc>
        <w:tc>
          <w:tcPr>
            <w:tcW w:w="7337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ПРОФЕССИОНАЛЬНЫЕ КОМПЕТЕНЦИИ ВЫПУСКНИКА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3B0273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ПО ВИДАМ ДЕЯТЕЛЬНОСТИ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3B0273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правотворческой деятельности: 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7337" w:type="dxa"/>
          </w:tcPr>
          <w:p w:rsidR="003B0273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разрабатывать нормативные правовые акты;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правоприменительной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правоохранительной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  <w:r w:rsidR="002866A0">
              <w:rPr>
                <w:rFonts w:ascii="Times New Roman" w:hAnsi="Times New Roman" w:cs="Times New Roman"/>
              </w:rPr>
              <w:t>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выявлять, пресекать, раскрывать и расследовать правонарушения и преступления;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выявлять, давать оценку и содействовать пресечению коррупционного поведения;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экспертно-консультационной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квалифицированно толковать нормативные правовые акты;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2866A0" w:rsidP="002866A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организационно-управленческой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принимать оптимальные управленческие решения;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воспринимать, анализировать и реализовывать управленческие инновации в профессиональной деятельности;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2866A0" w:rsidP="002866A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научно-исследовательской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квалифицированно проводить научные исследования в области права;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2866A0" w:rsidP="002866A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педагогической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преподавать юридические дисциплины на высоком теоретическом и методическом уровне;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ПК-13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 xml:space="preserve">способностью управлять самостоятельной работой </w:t>
            </w:r>
            <w:proofErr w:type="gramStart"/>
            <w:r w:rsidRPr="002866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66A0">
              <w:rPr>
                <w:rFonts w:ascii="Times New Roman" w:hAnsi="Times New Roman" w:cs="Times New Roman"/>
              </w:rPr>
              <w:t>;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7337" w:type="dxa"/>
          </w:tcPr>
          <w:p w:rsidR="003B0273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организовывать и проводить педагогические исследования;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ПК-15</w:t>
            </w:r>
          </w:p>
        </w:tc>
        <w:tc>
          <w:tcPr>
            <w:tcW w:w="7337" w:type="dxa"/>
          </w:tcPr>
          <w:p w:rsidR="003B0273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эффективно осуществлять правовое воспитание.</w:t>
            </w:r>
          </w:p>
        </w:tc>
      </w:tr>
    </w:tbl>
    <w:p w:rsidR="003B0273" w:rsidRPr="004427D1" w:rsidRDefault="003B0273" w:rsidP="003B0273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C920E7" w:rsidRDefault="003B0273" w:rsidP="003B0273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завершивший </w:t>
      </w:r>
      <w:proofErr w:type="gramStart"/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</w:t>
      </w:r>
      <w:r w:rsidR="00B21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proofErr w:type="gramEnd"/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030900.68 «Правовые основы государственного и корпоративного управления (на транспорте)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030900 «Юриспруденция»</w:t>
      </w:r>
      <w:r w:rsidRP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квалификацией (степенью) 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обладать следующими </w:t>
      </w:r>
      <w:r w:rsidRPr="0086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профильными</w:t>
      </w:r>
      <w:r w:rsidRPr="00860696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компетенциями:</w:t>
      </w:r>
    </w:p>
    <w:p w:rsidR="003B0273" w:rsidRPr="00C920E7" w:rsidRDefault="003B0273" w:rsidP="003B0273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000" w:firstRow="0" w:lastRow="0" w:firstColumn="0" w:lastColumn="0" w:noHBand="0" w:noVBand="0"/>
      </w:tblPr>
      <w:tblGrid>
        <w:gridCol w:w="1565"/>
        <w:gridCol w:w="7337"/>
      </w:tblGrid>
      <w:tr w:rsidR="003B0273" w:rsidRPr="003B0273" w:rsidTr="00B44366">
        <w:tc>
          <w:tcPr>
            <w:tcW w:w="1565" w:type="dxa"/>
            <w:shd w:val="clear" w:color="auto" w:fill="auto"/>
            <w:vAlign w:val="center"/>
          </w:tcPr>
          <w:p w:rsidR="003B0273" w:rsidRPr="00DE1BAD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компетенций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B0273" w:rsidRPr="00DE1BAD" w:rsidRDefault="003B0273" w:rsidP="003B027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компетенций</w:t>
            </w:r>
          </w:p>
        </w:tc>
      </w:tr>
      <w:tr w:rsidR="003B0273" w:rsidRPr="003B0273" w:rsidTr="00B44366">
        <w:tc>
          <w:tcPr>
            <w:tcW w:w="1565" w:type="dxa"/>
            <w:shd w:val="clear" w:color="auto" w:fill="auto"/>
          </w:tcPr>
          <w:p w:rsidR="003B0273" w:rsidRPr="00DE1BAD" w:rsidRDefault="002A1884" w:rsidP="003B027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1B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ПКВ</w:t>
            </w:r>
          </w:p>
        </w:tc>
        <w:tc>
          <w:tcPr>
            <w:tcW w:w="7337" w:type="dxa"/>
            <w:shd w:val="clear" w:color="auto" w:fill="auto"/>
          </w:tcPr>
          <w:p w:rsidR="003B0273" w:rsidRPr="00DE1BAD" w:rsidRDefault="003B0273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E1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профильные</w:t>
            </w:r>
            <w:r w:rsidRPr="00DE1BAD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/</w:t>
            </w:r>
            <w:r w:rsidRPr="00DE1BAD">
              <w:rPr>
                <w:rFonts w:ascii="TimesNewRomanPSMT" w:eastAsia="Times New Roman" w:hAnsi="TimesNewRomanPSMT" w:cs="TimesNewRomanPSMT"/>
                <w:i/>
                <w:sz w:val="24"/>
                <w:szCs w:val="24"/>
                <w:lang w:eastAsia="ru-RU"/>
              </w:rPr>
              <w:t>профессионально-специализированные компетенции</w:t>
            </w:r>
          </w:p>
        </w:tc>
      </w:tr>
      <w:tr w:rsidR="00DE1BAD" w:rsidRPr="003B0273" w:rsidTr="00B44366">
        <w:tc>
          <w:tcPr>
            <w:tcW w:w="1565" w:type="dxa"/>
            <w:shd w:val="clear" w:color="auto" w:fill="auto"/>
          </w:tcPr>
          <w:p w:rsidR="00DE1BAD" w:rsidRPr="00DE1BAD" w:rsidRDefault="00DE1BAD" w:rsidP="0098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ПКВ - 1.1</w:t>
            </w:r>
          </w:p>
        </w:tc>
        <w:tc>
          <w:tcPr>
            <w:tcW w:w="7337" w:type="dxa"/>
            <w:shd w:val="clear" w:color="auto" w:fill="auto"/>
          </w:tcPr>
          <w:p w:rsidR="00DE1BAD" w:rsidRPr="00DE1BAD" w:rsidRDefault="00DE1BAD" w:rsidP="00DE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D">
              <w:rPr>
                <w:rFonts w:ascii="Times New Roman" w:hAnsi="Times New Roman" w:cs="Times New Roman"/>
              </w:rPr>
              <w:t>способностью добросовестно исполнять профессиональные обязанности юриста на транспорте, осуществлять предупреждение правонарушений на транспорте</w:t>
            </w:r>
          </w:p>
        </w:tc>
      </w:tr>
      <w:tr w:rsidR="00DE1BAD" w:rsidRPr="003B0273" w:rsidTr="00B44366">
        <w:tc>
          <w:tcPr>
            <w:tcW w:w="1565" w:type="dxa"/>
            <w:shd w:val="clear" w:color="auto" w:fill="auto"/>
          </w:tcPr>
          <w:p w:rsidR="00DE1BAD" w:rsidRPr="003B0273" w:rsidRDefault="00DE1BAD" w:rsidP="0098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ПКВ</w:t>
            </w:r>
            <w:r w:rsidRPr="003B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- 1.2</w:t>
            </w:r>
          </w:p>
        </w:tc>
        <w:tc>
          <w:tcPr>
            <w:tcW w:w="7337" w:type="dxa"/>
            <w:shd w:val="clear" w:color="auto" w:fill="auto"/>
          </w:tcPr>
          <w:p w:rsidR="00DE1BAD" w:rsidRPr="003B0273" w:rsidRDefault="00DE1BAD" w:rsidP="0098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квалифицированно применять нормативные правовые акты</w:t>
            </w:r>
            <w:r>
              <w:rPr>
                <w:rFonts w:ascii="Times New Roman" w:hAnsi="Times New Roman" w:cs="Times New Roman"/>
              </w:rPr>
              <w:t xml:space="preserve"> транспортного права, обеспечивать соблюдение требований транспортной безопасности </w:t>
            </w:r>
          </w:p>
        </w:tc>
      </w:tr>
    </w:tbl>
    <w:p w:rsidR="003B0273" w:rsidRPr="003B0273" w:rsidRDefault="003B0273" w:rsidP="003B027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АННОТИРОВАННЫЙ </w:t>
      </w:r>
      <w:r w:rsidRPr="003B02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3B0273" w:rsidRPr="003B0273" w:rsidRDefault="003B0273" w:rsidP="003B02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учебный план по направлению подготовки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030900 «Юриспруденция»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профилю </w:t>
      </w:r>
      <w:r w:rsidR="00B21E88">
        <w:rPr>
          <w:rFonts w:ascii="Times New Roman" w:eastAsia="Times New Roman" w:hAnsi="Times New Roman" w:cs="Times New Roman"/>
          <w:sz w:val="24"/>
          <w:szCs w:val="24"/>
          <w:lang w:eastAsia="ru-RU"/>
        </w:rPr>
        <w:t>030900.68 «Правовые основы государственного и корпоративного управления (на транспорте).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273" w:rsidRPr="003B0273" w:rsidRDefault="003B0273" w:rsidP="003B0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3B0273" w:rsidRPr="003B0273" w:rsidRDefault="003B0273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времени (в неделях)</w:t>
      </w:r>
    </w:p>
    <w:tbl>
      <w:tblPr>
        <w:tblW w:w="95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0"/>
        <w:gridCol w:w="1320"/>
        <w:gridCol w:w="1320"/>
        <w:gridCol w:w="1080"/>
        <w:gridCol w:w="1260"/>
        <w:gridCol w:w="1080"/>
        <w:gridCol w:w="780"/>
        <w:gridCol w:w="1080"/>
        <w:gridCol w:w="780"/>
      </w:tblGrid>
      <w:tr w:rsidR="003B0273" w:rsidRPr="003B0273" w:rsidTr="00941721">
        <w:trPr>
          <w:trHeight w:val="71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Курс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Теоретическое обучение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Экзаменационная сессия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2A1884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Производственная практика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Итоговая государственная аттестация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</w:tr>
      <w:tr w:rsidR="003B0273" w:rsidRPr="003B0273" w:rsidTr="00941721">
        <w:trPr>
          <w:trHeight w:val="391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2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Подготовка </w:t>
            </w:r>
            <w:r w:rsidR="002A1884">
              <w:rPr>
                <w:rFonts w:ascii="Times New Roman" w:eastAsia="Times New Roman" w:hAnsi="Times New Roman" w:cs="Times New Roman"/>
                <w:i/>
                <w:lang w:eastAsia="ru-RU"/>
              </w:rPr>
              <w:t>МД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ИГА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B0273" w:rsidRPr="003B0273" w:rsidTr="00941721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3B0273" w:rsidRPr="003B0273" w:rsidTr="00941721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2A1884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2A1884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3B0273" w:rsidRPr="003B0273" w:rsidTr="00941721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F1559B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F1559B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104</w:t>
            </w:r>
          </w:p>
        </w:tc>
      </w:tr>
    </w:tbl>
    <w:p w:rsidR="003B0273" w:rsidRPr="003B0273" w:rsidRDefault="003B0273" w:rsidP="003B0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AA28E4" w:rsidRPr="003B0273" w:rsidRDefault="00EE3F52" w:rsidP="00EE3F52">
      <w:pPr>
        <w:spacing w:after="0" w:line="480" w:lineRule="auto"/>
        <w:ind w:firstLine="8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учебного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процесс</w:t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2976"/>
        <w:gridCol w:w="142"/>
        <w:gridCol w:w="851"/>
        <w:gridCol w:w="708"/>
        <w:gridCol w:w="851"/>
        <w:gridCol w:w="567"/>
        <w:gridCol w:w="567"/>
        <w:gridCol w:w="567"/>
        <w:gridCol w:w="596"/>
        <w:gridCol w:w="782"/>
      </w:tblGrid>
      <w:tr w:rsidR="003B0273" w:rsidRPr="003B0273" w:rsidTr="007178FF">
        <w:trPr>
          <w:trHeight w:val="334"/>
        </w:trPr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273" w:rsidRPr="003B0273" w:rsidRDefault="003B0273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 разделов ООП, специальностей/специализаций, модулей, дисциплин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B0273" w:rsidRPr="003B0273" w:rsidRDefault="003B0273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Форма  промеж</w:t>
            </w:r>
            <w:proofErr w:type="gramStart"/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ттестации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2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0273" w:rsidRPr="003B0273" w:rsidRDefault="003B0273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B0273" w:rsidRPr="003B0273" w:rsidRDefault="003B0273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A1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курс</w:t>
            </w:r>
          </w:p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1100"/>
        </w:trPr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зачетных единицах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 в часах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СЕМ.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 СЕМ.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 СЕМ.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 СЕМ.</w:t>
            </w: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04460" w:rsidRPr="003B0273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304460" w:rsidRPr="003B0273" w:rsidTr="007178FF">
        <w:trPr>
          <w:trHeight w:val="300"/>
        </w:trPr>
        <w:tc>
          <w:tcPr>
            <w:tcW w:w="53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М.1 Общенаучный цикл</w:t>
            </w:r>
            <w:r w:rsidRPr="0034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04460" w:rsidRPr="00345EEB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04460" w:rsidRPr="003B0273" w:rsidTr="007178FF">
        <w:trPr>
          <w:trHeight w:val="249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DA1E04" w:rsidP="00DA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ОК-1, ОК-2, ОК-3, ОК-4, ОК-5</w:t>
            </w:r>
          </w:p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.В.ОД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Обязательные дисциплины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Своевременные проблемы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государствоведения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Российской государственности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Дисциплины по выбору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00"/>
        </w:trPr>
        <w:tc>
          <w:tcPr>
            <w:tcW w:w="5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8FF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юриспруденции в высшей школе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8FF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Юридическая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60" w:rsidRPr="003B0273" w:rsidTr="007178FF">
        <w:trPr>
          <w:trHeight w:val="399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4460" w:rsidRPr="00E4548D" w:rsidRDefault="00304460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04460" w:rsidRPr="00E4548D" w:rsidRDefault="00304460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8FF" w:rsidRPr="003B0273" w:rsidTr="007178F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78FF" w:rsidRPr="00E4548D" w:rsidRDefault="007178FF" w:rsidP="0071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Организационно-правовые основы публичной власти в России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8FF" w:rsidRPr="003B0273" w:rsidTr="00EE3F52">
        <w:trPr>
          <w:trHeight w:val="28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теории права и государства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8FF" w:rsidRPr="00E4548D" w:rsidRDefault="007178FF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00"/>
        </w:trPr>
        <w:tc>
          <w:tcPr>
            <w:tcW w:w="5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EE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Профессиональный цикл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52" w:rsidRPr="00E4548D" w:rsidRDefault="00EE3F52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DF5" w:rsidRDefault="00EE3F52" w:rsidP="0021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="0021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ОК-2, ОК-3, ОК-4, ОК-5, ПК-1-</w:t>
            </w:r>
          </w:p>
          <w:p w:rsidR="00EE3F52" w:rsidRPr="00E4548D" w:rsidRDefault="00EE3F52" w:rsidP="00EE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ПК-15</w:t>
            </w:r>
          </w:p>
          <w:p w:rsidR="00EE3F52" w:rsidRPr="00E4548D" w:rsidRDefault="00EE3F52" w:rsidP="00EE3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28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52" w:rsidRPr="00E4548D" w:rsidRDefault="00EE3F52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spell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71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методология юридической науки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EE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spell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Сравнительное правоведение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,э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EE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E9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,э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административного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E9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.В.ОД.1.2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финансового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E9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spell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.В.ОД.1.3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транспортного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E9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spell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.В.ОД.1.4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Организационно-правовые основы обеспечения транспортной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E9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25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52" w:rsidRPr="00E4548D" w:rsidRDefault="00EE3F52"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.В.ОД.1.5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52" w:rsidRPr="00E4548D" w:rsidRDefault="00EE3F52" w:rsidP="004D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регулирование трудовых отношений в транспортном комплексе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52" w:rsidRPr="00E4548D" w:rsidRDefault="00EE3F52"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.В.ОД.1.6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регулирование железнодорожных перевозок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EE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spell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Дисциплины по выбору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и порядок прохождения государственной и муниципальной службы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налогового права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правового регулирования финансового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</w:t>
            </w:r>
            <w:proofErr w:type="spellEnd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банковского права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4D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Организационно-правовые основы информационной безопасности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AA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AA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AA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AA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AA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AA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8E4" w:rsidRPr="003B0273" w:rsidTr="00AC223D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E4" w:rsidRPr="00E4548D" w:rsidRDefault="00AA28E4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8E4" w:rsidRPr="00E4548D" w:rsidRDefault="00AA28E4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бюджетного права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8E4" w:rsidRPr="00E4548D" w:rsidRDefault="00AA28E4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4" w:rsidRPr="00E4548D" w:rsidRDefault="00AA28E4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4" w:rsidRPr="00E4548D" w:rsidRDefault="00AA28E4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4" w:rsidRPr="00E4548D" w:rsidRDefault="00AA28E4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4" w:rsidRPr="00E4548D" w:rsidRDefault="00AA28E4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4" w:rsidRPr="00E4548D" w:rsidRDefault="00AA28E4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E4" w:rsidRPr="00E4548D" w:rsidRDefault="00AA28E4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E4" w:rsidRPr="00E4548D" w:rsidRDefault="00AA28E4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Практики, НИР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DF5" w:rsidRDefault="00EE3F52" w:rsidP="0021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="0021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ОК-2, ОК-3, ОК-4, ОК-5, ПК-1-</w:t>
            </w:r>
          </w:p>
          <w:p w:rsidR="00EE3F52" w:rsidRPr="00E4548D" w:rsidRDefault="00EE3F52" w:rsidP="00EE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ПК-15</w:t>
            </w:r>
          </w:p>
          <w:p w:rsidR="00EE3F52" w:rsidRPr="00E4548D" w:rsidRDefault="00EE3F52" w:rsidP="00EE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Кур.</w:t>
            </w:r>
          </w:p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52" w:rsidRPr="00E4548D" w:rsidRDefault="00EE3F52" w:rsidP="00AC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Кур.</w:t>
            </w:r>
          </w:p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Диссертация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F52" w:rsidRPr="003B0273" w:rsidTr="00EE3F52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52" w:rsidRPr="00E4548D" w:rsidRDefault="00EE3F52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государственная аттестация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52" w:rsidRPr="00E4548D" w:rsidRDefault="00EE3F52" w:rsidP="00D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F52" w:rsidRPr="00E4548D" w:rsidRDefault="00EE3F52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01" w:rsidRPr="003B0273" w:rsidTr="00AC223D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801" w:rsidRPr="00E4548D" w:rsidRDefault="004D6801" w:rsidP="004D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801" w:rsidRPr="00E4548D" w:rsidRDefault="00D457D7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801" w:rsidRPr="00E4548D" w:rsidRDefault="004D6801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01" w:rsidRPr="00E4548D" w:rsidRDefault="00D457D7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01" w:rsidRPr="00E4548D" w:rsidRDefault="00D457D7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01" w:rsidRPr="00E4548D" w:rsidRDefault="004D6801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01" w:rsidRPr="00E4548D" w:rsidRDefault="004D6801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01" w:rsidRPr="00E4548D" w:rsidRDefault="004D6801" w:rsidP="0030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01" w:rsidRPr="00E4548D" w:rsidRDefault="004D6801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801" w:rsidRPr="00E4548D" w:rsidRDefault="004D6801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0273" w:rsidRPr="003B0273" w:rsidRDefault="003B0273" w:rsidP="003044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РАБОЧИЕ ПРОГРАММЫ УЧЕБНЫХ ДИСЦИПЛИН</w:t>
      </w:r>
    </w:p>
    <w:p w:rsidR="003B0273" w:rsidRPr="005B2C57" w:rsidRDefault="003B0273" w:rsidP="005B2C57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</w:t>
      </w:r>
      <w:r w:rsidR="005B2C57">
        <w:rPr>
          <w:rFonts w:ascii="Times New Roman" w:eastAsia="Times New Roman" w:hAnsi="Times New Roman" w:cs="Times New Roman"/>
          <w:b/>
          <w:sz w:val="24"/>
          <w:lang w:eastAsia="ru-RU"/>
        </w:rPr>
        <w:t>Философия права</w:t>
      </w:r>
    </w:p>
    <w:p w:rsidR="003B0273" w:rsidRDefault="003B0273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86DDB" w:rsidRP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потребностей и интереса к самостоятельному и творческому осмыслению проблем, возникающих на «стыке» философии и правоведения, использованию полученных знаний в качестве методологических оснований для решения практических и познавательных задач в профессиональной деятельности юриста.</w:t>
      </w:r>
    </w:p>
    <w:p w:rsidR="003B0273" w:rsidRPr="005B2C57" w:rsidRDefault="003B0273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0273" w:rsidRP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</w:t>
      </w:r>
      <w:r w:rsidR="003B0273" w:rsidRPr="005B2C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Общенаучный</w:t>
      </w:r>
      <w:r w:rsidR="003B0273" w:rsidRPr="005B2C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3B0273" w:rsidRPr="005B2C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3B0273" w:rsidRDefault="003B0273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философию права. Понятие философии права и ее предмет. 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Философско-правовые учения в истории человеческой мысли. Актуальные проблемы философии права. Современный этап развития философии права. Философско-правовые учения в России. 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Онтология права. Бытие права. Типология и формы права. Право в системе социального регулирования.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Гносеологические основания права. Познание правовой действительности. Основные направления философского познания права.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Аксиология права. Право как ценность. Смысл права.</w:t>
      </w:r>
    </w:p>
    <w:p w:rsidR="00686DDB" w:rsidRP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аспекты права. Право и его роль в формировании личности. Философско-антропологические аспекты гражданского и правового общества.</w:t>
      </w:r>
    </w:p>
    <w:p w:rsidR="005B2C57" w:rsidRDefault="005B2C57" w:rsidP="005B2C5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Современные проблемы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государствоведения</w:t>
      </w:r>
      <w:proofErr w:type="spellEnd"/>
    </w:p>
    <w:p w:rsid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– помочь будущим специалистам управления овладеть методологией изучения государства как общественной политико-правовой системы; </w:t>
      </w:r>
      <w:proofErr w:type="gramStart"/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изучения базовых концептов и понятий теории государства, власти и управления, осмыслить теоретические предпосылки и содержательную основу принципов создания новой государственности, способной обеспечить стабильность общественного развитии и выявить наиболее рациональные механизмы реализации демократических и правовых принципов, а также отношений в системе «власть-общество-гражданин», которые заслуживают поддержки и могут развиваться на основе российской действительности</w:t>
      </w:r>
      <w:proofErr w:type="gramEnd"/>
    </w:p>
    <w:p w:rsidR="005B2C57" w:rsidRP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2C57" w:rsidRPr="0051756D" w:rsidRDefault="005B2C57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 Общенаучный цикл. Вариативная часть. Обязательные дисциплины.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находится в логической и содержательно-методической взаимосвязи с другими частями ООП ВПО и базируется на знаниях, полученных при изучении теоретико-исторических, отраслевых и специальных дисциплин, таких как «Теория государства и права», «Конституционное право», «История отечественного государства и права». 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Приобретённые в результате освоения указанных дисциплин знания, умения и навыки позволяют получить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5175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Знания: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и закономерностей формирования государства;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причин и процесса восприятия основ государства  современными правовыми системами;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построения государства;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Умения: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закономерности социальных и политических процессов и технологий, происходящих в государстве;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использовать универсальные юридические конструкции в условиях той или иной социально-экономической реальности;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современное государство с точки зрения общемировых ценностей.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Навыки:</w:t>
      </w:r>
      <w:r w:rsidRPr="0051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овладения 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понятийным и категориальным аппаратом науки управления государством</w:t>
      </w:r>
      <w:r w:rsidRPr="0051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процессе обучения знания могут быть использованы при изучении таких дисциплин, как «Теория и практика российской государственности», «Организационно-правовые основы публичной власти в России», «Проблемы теории права и государства».</w:t>
      </w:r>
    </w:p>
    <w:p w:rsid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E0E96" w:rsidRDefault="00DE0E96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Государство и личность в современной российской государственности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власть: системный подход к изучению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Многоаспектное понятие власти. Природа публичной власти. Власть и управление: соотношение понятий и общественных явлений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власть: эволюция и институционализация. Принципы ее организации в современном российском обществе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общество и государство. Система взаимодействия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общество как особый тип социальной системы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Молодежь в системе взаимодействия и управления общественными и государственными делами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7152" w:rsidRPr="00DE0E96" w:rsidRDefault="00337152" w:rsidP="0077768C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Теория и практика Российской государственности</w:t>
      </w:r>
    </w:p>
    <w:p w:rsidR="00337152" w:rsidRDefault="003371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E3F52" w:rsidRPr="00EE3F52" w:rsidRDefault="00EE3F52" w:rsidP="00EE3F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дисциплины</w:t>
      </w:r>
      <w:r w:rsidRPr="00EE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профессиональных знаний в области российской правовой и политической систем, овладение приемами осмысления содержания, специфики и динамики отечественного государственно-правового мира.</w:t>
      </w:r>
    </w:p>
    <w:p w:rsidR="00EE3F52" w:rsidRPr="00EE3F52" w:rsidRDefault="00EE3F52" w:rsidP="00EE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связанных с Российской государственностью в современном обществе и историческом контексте имеет принципиально </w:t>
      </w:r>
      <w:proofErr w:type="gramStart"/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юридической компетентности и профессионализма современных юристов. Разработанный курс «Теория и практика Российской государственности» ориентирован </w:t>
      </w:r>
      <w:proofErr w:type="gramStart"/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3F52" w:rsidRPr="00EE3F52" w:rsidRDefault="00EE3F52" w:rsidP="00EE3F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E3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систематизацию юридических знаний, умений, навыков</w:t>
      </w:r>
      <w:proofErr w:type="gramStart"/>
      <w:r w:rsidRPr="00EE3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  <w:proofErr w:type="gramEnd"/>
    </w:p>
    <w:p w:rsidR="00EE3F52" w:rsidRPr="00EE3F52" w:rsidRDefault="00EE3F52" w:rsidP="00EE3F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E3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глубокое познание важных проблем юриспруденции, обеспечивающих юридическую компетентность выпускников;</w:t>
      </w:r>
    </w:p>
    <w:p w:rsidR="00EE3F52" w:rsidRPr="00EE3F52" w:rsidRDefault="00EE3F52" w:rsidP="00EE3F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E3F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закрепление категориально-понятийной базы профессионального языка с целью эффективного применения права.</w:t>
      </w:r>
    </w:p>
    <w:p w:rsidR="00337152" w:rsidRPr="005B2C57" w:rsidRDefault="003371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7152" w:rsidRPr="0051756D" w:rsidRDefault="003371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Общенаучный цикл. Вариативная часть. Обязательные дисциплины.</w:t>
      </w:r>
    </w:p>
    <w:p w:rsidR="00337152" w:rsidRDefault="003371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E3F52" w:rsidRPr="00EE3F52" w:rsidRDefault="00EE3F52" w:rsidP="00EE3F5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52">
        <w:rPr>
          <w:rFonts w:ascii="Times New Roman" w:hAnsi="Times New Roman" w:cs="Times New Roman"/>
          <w:sz w:val="24"/>
          <w:szCs w:val="24"/>
        </w:rPr>
        <w:t xml:space="preserve">Теоретические основы и методология исследования российской государственности. Функциональная характеристика российской государственности. </w:t>
      </w:r>
      <w:r w:rsidRPr="00EE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и правовая система России. Российское государство и институт собственности. </w:t>
      </w:r>
      <w:r w:rsidRPr="00EE3F52">
        <w:rPr>
          <w:rFonts w:ascii="Times New Roman" w:hAnsi="Times New Roman" w:cs="Times New Roman"/>
          <w:sz w:val="24"/>
          <w:szCs w:val="24"/>
        </w:rPr>
        <w:t>Национальные аспекты развития российской государственности. Личность в российской правовой и политической системе. Государственно-конфессиональные отношения в России</w:t>
      </w:r>
      <w:r w:rsidRPr="00EE3F52">
        <w:rPr>
          <w:rFonts w:ascii="Times New Roman" w:hAnsi="Times New Roman" w:cs="Times New Roman"/>
          <w:bCs/>
          <w:sz w:val="24"/>
          <w:szCs w:val="24"/>
        </w:rPr>
        <w:t>.</w:t>
      </w:r>
    </w:p>
    <w:p w:rsidR="00EE3F52" w:rsidRDefault="00EE3F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C57" w:rsidRDefault="00337152" w:rsidP="00337152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Методика преподавания юриспруденции в высшей школе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F1562" w:rsidRPr="00DF1562" w:rsidRDefault="00DF1562" w:rsidP="00620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«Методика преподавания юриспруденции в высшей школе»  служит основой для формирования у магистрантов системного представления о методах и способах изложения учебного материала по основным разделам, связанным с преподаванием юридических дисциплин, составляющих основу подготовки специалистов в сфере юриспруденции, в том числе: ознакомление магистрантов с системным подходом к анализу педагогического процесса преподавания и изучения юриспруденции, методикой подготовки материалов для лекционных, семинарских и</w:t>
      </w:r>
      <w:proofErr w:type="gramEnd"/>
      <w:r w:rsidRPr="00DF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занятий, системным изложением способов определения дидактических задач и путей их решения, а также практическое освоение магистрантами способов проведения различных видов учебных занятий.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</w:t>
      </w:r>
      <w:r w:rsidR="006F6BD4"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6F6BD4"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1(1)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Общенаучный цикл. Вариативная часть. </w:t>
      </w:r>
      <w:r w:rsidR="00DF1562"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20043" w:rsidRPr="00620043" w:rsidRDefault="00620043" w:rsidP="0062004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является логическим продолжением содержания дисциплин «Философия права», «Современные проблемы </w:t>
      </w:r>
      <w:proofErr w:type="spellStart"/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государствоведения</w:t>
      </w:r>
      <w:proofErr w:type="spellEnd"/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служит основой для освоения дисциплин «Сравнительное правоведение», «Организационно-правовые основы публичной власти в России», «Актуальные проблемы административного права».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20043" w:rsidRPr="00620043" w:rsidRDefault="00620043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 деятельность в системе высшего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контроля знаний студентов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подготовки и чтения лекций по юридическим дисциплинам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проведения практических занятий и семинаров по юридическим дисциплинам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организации самостоятельной работы студентов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Нормативно-правовая база учебного процесса в высшей школе. Особенности методики преподавания юриспруденции в высшей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7152" w:rsidRDefault="00620043" w:rsidP="0077768C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Юридическая </w:t>
      </w:r>
      <w:proofErr w:type="spellStart"/>
      <w:r w:rsidRPr="005A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конфликтология</w:t>
      </w:r>
      <w:proofErr w:type="spellEnd"/>
    </w:p>
    <w:p w:rsidR="00620043" w:rsidRDefault="00620043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A35B5" w:rsidRPr="005A35B5" w:rsidRDefault="005A35B5" w:rsidP="005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 студентов с общей  теорией конфликта,  социально-психологическими особенностями  проявления  конфликтов в  юридической  сфере деятельности, а также  освоение  ими элементарных навыков управления  конфликтами.</w:t>
      </w:r>
    </w:p>
    <w:p w:rsidR="005A35B5" w:rsidRPr="005A35B5" w:rsidRDefault="005A35B5" w:rsidP="005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5A35B5" w:rsidRPr="005A35B5" w:rsidRDefault="005A35B5" w:rsidP="005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ознакомить студентов  с основными учениями в области </w:t>
      </w:r>
      <w:proofErr w:type="spellStart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дать целостное представление  о конфликте, его роли в обществе и методах решения  конфликтов;</w:t>
      </w:r>
    </w:p>
    <w:p w:rsidR="005A35B5" w:rsidRPr="005A35B5" w:rsidRDefault="005A35B5" w:rsidP="005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компетентность будущих  юридических работников в области  разрешения   конфликтов и </w:t>
      </w:r>
      <w:proofErr w:type="spellStart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конфликтологического</w:t>
      </w:r>
      <w:proofErr w:type="spellEnd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консультирования;</w:t>
      </w:r>
    </w:p>
    <w:p w:rsidR="005A35B5" w:rsidRPr="005A35B5" w:rsidRDefault="005A35B5" w:rsidP="005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 способности выявлять и разрешать проблемы, критические  с точки зрения личности, общества, государства;</w:t>
      </w:r>
    </w:p>
    <w:p w:rsidR="005A35B5" w:rsidRPr="005A35B5" w:rsidRDefault="005A35B5" w:rsidP="005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практические  навыки разрешения  конфликтов.</w:t>
      </w:r>
    </w:p>
    <w:p w:rsidR="00620043" w:rsidRPr="00620043" w:rsidRDefault="00620043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0043" w:rsidRPr="00620043" w:rsidRDefault="00620043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Общенаучный цикл. Вариативная часть. Дисциплины по выбору.</w:t>
      </w:r>
    </w:p>
    <w:p w:rsidR="00620043" w:rsidRDefault="00620043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5B5">
        <w:rPr>
          <w:rFonts w:ascii="Times New Roman" w:hAnsi="Times New Roman" w:cs="Times New Roman"/>
          <w:iCs/>
          <w:sz w:val="24"/>
          <w:szCs w:val="24"/>
        </w:rPr>
        <w:t>Характеристика концепций социального конфликта. Понятие конфликта и его причины. Основные виды классификации конфликтов. Структура конфликта. Функции конфликта. Периоды и этапы в развитии конфликта. Природа, сущность и специфика организационно-управленческих конфликтов. Типология организационно-управленческих конфликтов. Формы предупреждения и разрешения организационно-управленческих конфликтов.</w:t>
      </w:r>
      <w:r w:rsidRPr="005A35B5">
        <w:rPr>
          <w:rFonts w:ascii="Times New Roman" w:hAnsi="Times New Roman" w:cs="Times New Roman"/>
          <w:bCs/>
          <w:sz w:val="24"/>
          <w:szCs w:val="24"/>
        </w:rPr>
        <w:t xml:space="preserve"> Факторы появления конфликтов в сфере государственного управления. Типология конфликтов в сфере государственного управления. Технологии контроля и урегулирования конфликтов в сфере государственного управления. </w:t>
      </w:r>
      <w:r w:rsidRPr="005A35B5">
        <w:rPr>
          <w:rFonts w:ascii="Times New Roman" w:hAnsi="Times New Roman" w:cs="Times New Roman"/>
          <w:sz w:val="24"/>
          <w:szCs w:val="24"/>
        </w:rPr>
        <w:t xml:space="preserve">Подходы к </w:t>
      </w:r>
      <w:r w:rsidRPr="005A35B5">
        <w:rPr>
          <w:rFonts w:ascii="Times New Roman" w:hAnsi="Times New Roman" w:cs="Times New Roman"/>
          <w:sz w:val="24"/>
          <w:szCs w:val="24"/>
        </w:rPr>
        <w:lastRenderedPageBreak/>
        <w:t>пониманию, типология и динамика юридических конфликтов. Юридические способы предупреждения конфликтов. Юридические способы разрешения конфликтов.</w:t>
      </w:r>
    </w:p>
    <w:p w:rsidR="00620043" w:rsidRDefault="00620043" w:rsidP="0062004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Организационно-правовые основы публичной власти в России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20043" w:rsidRPr="00620043" w:rsidRDefault="00620043" w:rsidP="002B79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2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«Организационно-правовые основы публичной власти в России» являются глубокое осмысление магистрантами сущности процессов становления и развития органов публичной власти в России.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 w:rsid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Общенаучный цикл. Вариативная часть. Дисциплины по выбору.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компетенция органов исполнительной власти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совершенствования правового статуса органов государственной власти в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7928" w:rsidRPr="002B7928" w:rsidRDefault="002B7928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Проблемы теории права и государства</w:t>
      </w:r>
    </w:p>
    <w:p w:rsid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A35B5" w:rsidRPr="005A35B5" w:rsidRDefault="005A35B5" w:rsidP="005A3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Цель преподавания дисциплины – подготовка научных и научно-педагогических кадров высшей квалификации в области теории государства и права. </w:t>
      </w:r>
    </w:p>
    <w:p w:rsidR="005A35B5" w:rsidRPr="005A35B5" w:rsidRDefault="005A35B5" w:rsidP="005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5A35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актуальных проблем</w:t>
      </w: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государственно-правовых явлений в современном обществе и историческом контексте имеет принципиально </w:t>
      </w:r>
      <w:proofErr w:type="gramStart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юридической компетентности и профессионализма современных юристов. Разработанный курс «Проблемы теории права и государства» ориентирован </w:t>
      </w:r>
      <w:proofErr w:type="gramStart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5B5" w:rsidRPr="005A35B5" w:rsidRDefault="005A35B5" w:rsidP="005A35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систематизацию юрид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ических знаний, умений, навыков</w:t>
      </w:r>
      <w:r w:rsidRPr="005A35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5A35B5" w:rsidRPr="005A35B5" w:rsidRDefault="005A35B5" w:rsidP="005A35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глубокое познание важных проблем юриспруденции, обеспечивающих юридическую компетентность выпускников;</w:t>
      </w:r>
    </w:p>
    <w:p w:rsidR="005A35B5" w:rsidRPr="005A35B5" w:rsidRDefault="005A35B5" w:rsidP="005A35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закрепление категориально-понятийной базы профессионального языка с целью эффективного применения права.</w:t>
      </w:r>
    </w:p>
    <w:p w:rsidR="002B7928" w:rsidRP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(2). Общенаучный цикл. Вариативная часть. Дисциплины по выбору.</w:t>
      </w:r>
    </w:p>
    <w:p w:rsid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A35B5">
        <w:rPr>
          <w:rFonts w:ascii="Times New Roman CYR" w:hAnsi="Times New Roman CYR" w:cs="Times New Roman CYR"/>
          <w:bCs/>
          <w:sz w:val="24"/>
          <w:szCs w:val="24"/>
        </w:rPr>
        <w:t xml:space="preserve">Проблемы сущности, типологии и формы государства. Правовое государство и гражданское общество. Проблемы формирования правового государства в России.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Государственная власть. </w:t>
      </w:r>
      <w:r w:rsidRPr="005A35B5">
        <w:rPr>
          <w:rFonts w:ascii="Times New Roman CYR" w:hAnsi="Times New Roman CYR" w:cs="Times New Roman CYR"/>
          <w:bCs/>
          <w:sz w:val="24"/>
          <w:szCs w:val="24"/>
        </w:rPr>
        <w:t>Место и роль государства в политической системе. Проблемы сущности права. Многообразие подходов к характеристике права как явления. Правовая культура и правосознание. Понятие и источники правового нигилизма. Проблемы преодоления правового нигилизма в России. Формы (источники) права. Система источников российского права. Нормативный правовой акт: понятие, признаки, виды.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A35B5">
        <w:rPr>
          <w:rFonts w:ascii="Times New Roman CYR" w:hAnsi="Times New Roman CYR" w:cs="Times New Roman CYR"/>
          <w:bCs/>
          <w:sz w:val="24"/>
          <w:szCs w:val="24"/>
        </w:rPr>
        <w:t>Правотворчество и законотворчество. Проблем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ы российского законодательства. </w:t>
      </w:r>
      <w:r w:rsidRPr="005A35B5">
        <w:rPr>
          <w:rFonts w:ascii="Times New Roman CYR" w:hAnsi="Times New Roman CYR" w:cs="Times New Roman CYR"/>
          <w:bCs/>
          <w:sz w:val="24"/>
          <w:szCs w:val="24"/>
        </w:rPr>
        <w:t xml:space="preserve">Формы реализации права. Проблемы </w:t>
      </w:r>
      <w:proofErr w:type="spellStart"/>
      <w:r w:rsidRPr="005A35B5">
        <w:rPr>
          <w:rFonts w:ascii="Times New Roman CYR" w:hAnsi="Times New Roman CYR" w:cs="Times New Roman CYR"/>
          <w:bCs/>
          <w:sz w:val="24"/>
          <w:szCs w:val="24"/>
        </w:rPr>
        <w:t>правоприменения</w:t>
      </w:r>
      <w:proofErr w:type="spellEnd"/>
      <w:r w:rsidRPr="005A35B5">
        <w:rPr>
          <w:rFonts w:ascii="Times New Roman CYR" w:hAnsi="Times New Roman CYR" w:cs="Times New Roman CYR"/>
          <w:bCs/>
          <w:sz w:val="24"/>
          <w:szCs w:val="24"/>
        </w:rPr>
        <w:t xml:space="preserve"> в России. Толкование права: понятие, способы, виды. Правоотноше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ния: понятие, виды, структура. </w:t>
      </w:r>
      <w:r w:rsidRPr="005A35B5">
        <w:rPr>
          <w:rFonts w:ascii="Times New Roman CYR" w:hAnsi="Times New Roman CYR" w:cs="Times New Roman CYR"/>
          <w:bCs/>
          <w:sz w:val="24"/>
          <w:szCs w:val="24"/>
        </w:rPr>
        <w:t>Юридические факты.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A35B5">
        <w:rPr>
          <w:rFonts w:ascii="Times New Roman CYR" w:hAnsi="Times New Roman CYR" w:cs="Times New Roman CYR"/>
          <w:bCs/>
          <w:sz w:val="24"/>
          <w:szCs w:val="24"/>
        </w:rPr>
        <w:t xml:space="preserve">Правомерное поведение, правонарушение и юридическая  ответственность. Правозащитная система в России. Причины правонарушений в России. </w:t>
      </w:r>
      <w:r>
        <w:rPr>
          <w:rFonts w:ascii="Times New Roman CYR" w:hAnsi="Times New Roman CYR" w:cs="Times New Roman CYR"/>
          <w:bCs/>
          <w:sz w:val="24"/>
          <w:szCs w:val="24"/>
        </w:rPr>
        <w:t>Правовая система: понятие, структура. Лич</w:t>
      </w:r>
      <w:r w:rsidRPr="005A35B5">
        <w:rPr>
          <w:rFonts w:ascii="Times New Roman CYR" w:hAnsi="Times New Roman CYR" w:cs="Times New Roman CYR"/>
          <w:bCs/>
          <w:sz w:val="24"/>
          <w:szCs w:val="24"/>
        </w:rPr>
        <w:t>ность в правовой системе. Теория и практика прав личности.</w:t>
      </w:r>
    </w:p>
    <w:p w:rsidR="002B7928" w:rsidRPr="002B7928" w:rsidRDefault="002B7928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История политических и правовых учений</w:t>
      </w:r>
    </w:p>
    <w:p w:rsid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A35B5" w:rsidRPr="005A35B5" w:rsidRDefault="005A35B5" w:rsidP="005A35B5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истории политических и правовых учений является приобретение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позиций.</w:t>
      </w:r>
    </w:p>
    <w:p w:rsidR="002B7928" w:rsidRP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и метод истории политических и правовых учений. Политико-правовые учения в странах Древнего мира (Древний Восток, Древняя Греция, Древний Рим)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правовые учения эпохи Возрождения и Реформации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Политико-правовая мысль Киевской Руси и периода феодальной раздробленности княжеств IX–XIV вв. Политико-правовые учения в России в XV–XVII вв. Политико-правовые учения в России XVIII века. Политические и правовые учения в Голландии и Англии в период ранних буржуазных революций. Политические и правовые учения эпохи Просвещения в Западной Европе XVII–XVIII в. (Германия, Франция, Англия, Италия)XVII века. Политические и правовые учения в Германии конца XVIII–начала XIX века.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правовые учения в Западной Европе первой половины XIX века. Марксистско-ленинское учение о государстве и праве (К. Маркс, Ф. Энгельса, В. И. Ленин).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Политико-правовая мысль в Западной Европе середины XIX–XX века.</w:t>
      </w:r>
    </w:p>
    <w:p w:rsidR="005A35B5" w:rsidRPr="005A35B5" w:rsidRDefault="005A35B5" w:rsidP="005A3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B5">
        <w:rPr>
          <w:rFonts w:ascii="Times New Roman" w:hAnsi="Times New Roman" w:cs="Times New Roman"/>
          <w:bCs/>
          <w:kern w:val="32"/>
          <w:sz w:val="24"/>
          <w:szCs w:val="24"/>
        </w:rPr>
        <w:t>Политические и правовые учения в России второй половины XIX–XX века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2B7928" w:rsidRPr="002B7928" w:rsidRDefault="002B7928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История и методология юридической науки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F31A9" w:rsidRPr="003F31A9" w:rsidRDefault="003F31A9" w:rsidP="003F31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«История и методология юридической науки»  служит основой для формирования у магистрантов системного представления о генезисе, современном состоянии и перспективах развития правового знания в России, навыков научно-исследовательской работы над диссертационным исследованием и призвана обеспечивать базовую теоретическую и практическую подготовку будущих магистров. Данная  дисциплина задает устойчивую систему научных категорий и понятий в целях использования их в юридической деятельности. Систематические знания, приобретенные в рамках дисциплины, создают необходимую базу для усвоения в последующем специальных юридических дисциплин, а также работы над диссертационным исследованием. Изучение данного  предмета  необходимо будущим магистрам для расширения кругозора, формирования юридического мышления. Как учебная дисциплина она характеризуется большим объемом учебного материала. </w:t>
      </w:r>
    </w:p>
    <w:p w:rsidR="003F31A9" w:rsidRPr="003F31A9" w:rsidRDefault="003F31A9" w:rsidP="003F31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содействует формированию общей теоретической и практической подготовки магистров и закладывает основу для будущей научно-исследовательской деятельности магистра.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3F3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F3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.Б.2. Профессиональный цикл. Базовая часть. </w:t>
      </w:r>
    </w:p>
    <w:p w:rsidR="003F31A9" w:rsidRPr="003F31A9" w:rsidRDefault="003F31A9" w:rsidP="003F31A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является логическим продолжением содержания дисциплин «Философия права», «Современные проблемы </w:t>
      </w:r>
      <w:proofErr w:type="spellStart"/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государствоведения</w:t>
      </w:r>
      <w:proofErr w:type="spellEnd"/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п</w:t>
      </w:r>
      <w:r w:rsidR="0030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олитических и правовых учений» </w:t>
      </w: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служит основой для освоения дисциплин «Сравнительное правоведение», «Организационно-правовые основы публичной власти в России», «Актуальные проблемы административного права».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F31A9" w:rsidRPr="003F31A9" w:rsidRDefault="003F31A9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Зарождение, становление и современ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состояние российского права. </w:t>
      </w: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состояние, проблемы и перспективы развития правовой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содержание объекта, предмета, научной задачи, цели и основных направлений научного исследования. Постановка теоретических и практических задач научного исследования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F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организации научно-исследовательской работы и способы повышения её эффективности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F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Источниковедческая (теоретическая и эмпирическая) база научного исследования. Новые информационные технологии в научном исследовании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7928" w:rsidRPr="003028FF" w:rsidRDefault="003028FF" w:rsidP="003028F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Сравнительное правоведение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изучения дисциплины</w:t>
      </w:r>
      <w:r w:rsidRPr="003028F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сравнительном правоведении и об основных правовых семьях и правовых системах современности.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</w:t>
      </w:r>
      <w:proofErr w:type="gramStart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.Б.3. Профессиональный цикл. Базовая часть. 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курсу должно предшествовать изучение дисциплин «Теория государства и права», «История государства и права зарубежных стран», «История государства и права России», а также основных международно-правовых, отраслевых, прикладных и специальных учебных дисциплин правоведения. Для успешного освоения учебной дисциплины «Сравнительное правоведение» необходимо обладать знаниями по истории, философии, политологии, социологии.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основы сравнительного правоведения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сравнительного правоведения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виды правовых семей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Романо-германская правовая семья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стран Латинской Америки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Скандинавских стран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Англосаксонская правовая семья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система США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система Шотландии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Мусульманское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Индусское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Дальнего Востока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Обычное право Африки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социалистических и постсоциалистических стран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28FF" w:rsidRPr="009052D7" w:rsidRDefault="009052D7" w:rsidP="009052D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Актуальные проблемы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(модуль)</w:t>
      </w:r>
    </w:p>
    <w:p w:rsidR="009052D7" w:rsidRPr="003028FF" w:rsidRDefault="009052D7" w:rsidP="00905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52D7" w:rsidRPr="003028FF" w:rsidRDefault="009052D7" w:rsidP="00905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9052D7" w:rsidRPr="002B7928" w:rsidRDefault="009C151D" w:rsidP="009C151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Актуальные проблемы административного права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151D" w:rsidRPr="009C151D" w:rsidRDefault="009C151D" w:rsidP="009C151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является достижение следующих результатов образования:</w:t>
      </w:r>
    </w:p>
    <w:p w:rsidR="009C151D" w:rsidRPr="009C151D" w:rsidRDefault="009C151D" w:rsidP="009C151D">
      <w:pPr>
        <w:numPr>
          <w:ilvl w:val="0"/>
          <w:numId w:val="17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обучающимися знаний по административному праву, как одной из важнейших отраслей российского права и правообразующей отрасли российского законодательства;</w:t>
      </w:r>
    </w:p>
    <w:p w:rsidR="009C151D" w:rsidRPr="009C151D" w:rsidRDefault="009C151D" w:rsidP="009C151D">
      <w:pPr>
        <w:numPr>
          <w:ilvl w:val="0"/>
          <w:numId w:val="17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proofErr w:type="gramEnd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выработать у обучающихся навыки и умения по применению в практической деятельности полученных знаний по административному праву, по квалификационному решению конкретных задач, поставленных перед органами исполнительной власти;</w:t>
      </w:r>
    </w:p>
    <w:p w:rsidR="009C151D" w:rsidRPr="009C151D" w:rsidRDefault="009C151D" w:rsidP="009C151D">
      <w:pPr>
        <w:numPr>
          <w:ilvl w:val="0"/>
          <w:numId w:val="17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- сформировать у обучающихся убежденность в том, что государственной управление является важнейшим средством обеспечения и </w:t>
      </w:r>
      <w:proofErr w:type="gramStart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конституционных прав и свобод, законных интересов граждан, утверждения социальной справедливости, стремление строго и неуклонно придерживаться буквы и духа закона.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.В.ОД.1.1. Профессиональный цикл. Вариативная часть. Обязательные дисциплины.</w:t>
      </w:r>
    </w:p>
    <w:p w:rsidR="009C151D" w:rsidRPr="009C151D" w:rsidRDefault="009C151D" w:rsidP="009C151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«Актуальные проблемы административного права» дисциплины является логическим продолжением содержания дисциплин «Организационно-правовые основы публичной власти в России», «Исполнительная власть в современной России» и служит основой для освоения дисциплин «Сравнительное правоведение», «Актуальные проблемы финансового  права» и «Правовые основы противодействия коррупции».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системы административного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административного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формы и методы государственного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органов исполнительной власти как субъектов административного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273" w:rsidRPr="009C151D" w:rsidRDefault="009C151D" w:rsidP="009C151D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Актуальные проблемы финансового права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151D" w:rsidRPr="009C151D" w:rsidRDefault="009C151D" w:rsidP="009C151D">
      <w:pPr>
        <w:tabs>
          <w:tab w:val="left" w:pos="72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Целью изучения</w:t>
      </w:r>
      <w:r w:rsidRPr="009C151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151D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дисциплины «Актуальные проблемы финансового права»</w:t>
      </w:r>
      <w:r w:rsidRPr="009C151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1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усвоение обучающимися комплекса правовых знаний, необходимых для понимания </w:t>
      </w:r>
      <w:r w:rsidRPr="009C151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принципов, форм и методов правового регулирования общественных отношений, возникающих в процессе финансовой деятельности государства.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.В.ОД.1.2. Профессиональный цикл. Вариативная часть. Обязательные дисциплины.</w:t>
      </w:r>
    </w:p>
    <w:p w:rsidR="009C151D" w:rsidRPr="009C151D" w:rsidRDefault="009C151D" w:rsidP="009C15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административного права» «Актуальные проблемы административно-процессуального права» и служит основой для освоения дисциплин «Актуальные проблемы налогового права», «Актуальные проблемы бюджетного права», «Актуальные проблемы банковского права», «Актуальные проблемы предпринимательского права», и «Правовые основы противодействия коррупции».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финансовой деятельности российского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система и источники финансового права, финансово-правовые нормы и финансово-правовые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налогового права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страхования, валютного регулирования и валютного контроля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правового регулирования бюджетной системы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51D" w:rsidRPr="009C151D" w:rsidRDefault="009C151D" w:rsidP="009C151D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Актуальные проблемы транспортного права</w:t>
      </w:r>
    </w:p>
    <w:p w:rsid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F79F0" w:rsidRPr="000F79F0" w:rsidRDefault="000F79F0" w:rsidP="000F7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«Актуальные проблемы транспортного права» являются изучение учащимися содержания комплексной отрасли российского законодательства – «Транспортного права», транспортного законодательства, базирующихся на достижениях юридической науки и апробированных практикой знаний. В ходе усвоения положений транспортного законодательства у учащихся должно сформироваться знание о необходимости применения к транспортным правоотношениям норм таких отраслей российского права, как гражданское, земельное, административное. В процессе изучения содержания дисциплины учащиеся должны научиться использовать полученные теоретические знания для решения конкретных теоретических и практических ситуаций в сфере транспортной деятельности.</w:t>
      </w:r>
    </w:p>
    <w:p w:rsidR="000F79F0" w:rsidRPr="000F79F0" w:rsidRDefault="000F79F0" w:rsidP="000F7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учебной дисциплины достигается посредством решения в учебном процессе следующих задач:</w:t>
      </w:r>
    </w:p>
    <w:p w:rsidR="000F79F0" w:rsidRPr="000F79F0" w:rsidRDefault="000F79F0" w:rsidP="000F7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умения понимать законы и другие нормативные правовые акты, как общего характера, так и регулирующие отношения, складывающиеся в сфере деятельности железнодорожного транспорта;</w:t>
      </w:r>
    </w:p>
    <w:p w:rsidR="000F79F0" w:rsidRPr="000F79F0" w:rsidRDefault="000F79F0" w:rsidP="000F7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законодательства, принимать решения и совершать иные юридические действия в точном соответствии с законом;</w:t>
      </w:r>
    </w:p>
    <w:p w:rsidR="000F79F0" w:rsidRPr="000F79F0" w:rsidRDefault="000F79F0" w:rsidP="000F79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законодательство в сфере железнодорожного транспорта, и практику его применения.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Обязательные дисциплины.</w:t>
      </w:r>
    </w:p>
    <w:p w:rsid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F79F0" w:rsidRPr="000F79F0" w:rsidRDefault="000F79F0" w:rsidP="000F7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транспортного права. Управление транспортной деятельностью. Государственное регулирование транспортной деятельности. Договор перевозки грузов. Договоры о предоставлении услуг по пользованию транспортной инфраструктурой. Договоры, регулирующие перевозки грузов в прямом смешанном сообщении. Договор фрахтования. Договор перевозки пассажира и багажа. Договор буксировки. Договор транспортной экспедиции. Система транспортных организационных договоров. Договор о подаче транспортных средств под погрузку и о предъявлении груза к перевозке. Соглашения между транспортными организациями. Соглашения между владельцами транспортных инфраструктур. Договор об организации перевозок грузов. Договор об организации перевозок пассажиров и багажа. Договоры о подаче и уборке вагонов и об эксплуатации железнодорожных подъездных путей.</w:t>
      </w:r>
    </w:p>
    <w:p w:rsidR="009C151D" w:rsidRPr="00EE7BC6" w:rsidRDefault="009C151D" w:rsidP="00EE7BC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11.4. </w:t>
      </w:r>
      <w:r w:rsidR="00EE7BC6" w:rsidRPr="000F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Организационно-правовые основы обеспечения транспортной безопасности</w:t>
      </w:r>
    </w:p>
    <w:p w:rsidR="00EE7BC6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F79F0" w:rsidRPr="000F79F0" w:rsidRDefault="000F79F0" w:rsidP="000F79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9F0">
        <w:rPr>
          <w:rFonts w:ascii="Times New Roman" w:eastAsia="Calibri" w:hAnsi="Times New Roman" w:cs="Times New Roman"/>
          <w:sz w:val="24"/>
          <w:szCs w:val="24"/>
        </w:rPr>
        <w:t>В учебной дисциплине "Организационно-правовые основы обеспечения транспортной безопасности»" рассматривается комплекс вопросов, характеризующих выполнение одной из основных задач транспортной системы (ТС) при производстве перевозок - обеспечение транспортной безопасности деятельности. Целью ее преподавания является обучение студентов основам организации и обеспечения Транспортной безопасности (ТБ). Основная задача дисциплины - завершить подготовку студентов как транспортных  специалистов, дав им необходимые теоретические знания и практически  навыки в соответствующей области.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Обязательные дисциплины.</w:t>
      </w:r>
    </w:p>
    <w:p w:rsidR="00EE7BC6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F79F0" w:rsidRPr="000F79F0" w:rsidRDefault="000F79F0" w:rsidP="000F79F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о террористической деятельности. Терроризм на транспорте. Понятия о транспортной безопасности (ТБ). Классификация актов незаконного вмешательства (АНВ) в деятельность транспортных систем. Положения Закона РФ «О противодействии терроризму».</w:t>
      </w:r>
      <w:r w:rsidRPr="000F79F0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Взрывчатые вещества и взрывные устройства. Виды лёгкого стрелкового и холодного оружия. Способы несанкционированной доставки опасных предметов в контролируемые зоны. Предметы и вещества, ограниченные или запрещённые к перевозке транспортом. Основные принципы обеспечения ТБ: превентивный характер, уровни защищённости и управление риском, упрощение формальностей. Досмотр и контроль доступа.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тные объекты как объекты защиты, их уязвимые точки.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меры по предотвращению и </w:t>
      </w:r>
      <w:proofErr w:type="gramStart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пре-сечению</w:t>
      </w:r>
      <w:proofErr w:type="gramEnd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АНВ в деятельность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Приме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специальн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технических средств обеспече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ТБ. Организация охраны контролируемых зон, особо важных объектов на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доступа людей, пропускной и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объектовый режим).</w:t>
      </w:r>
      <w:proofErr w:type="gramEnd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субъекты, осуществляющие антитеррористическую деятельность. Координация деятельности по обеспечению авиационной безо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 на федеральном уровне.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деятельности по ТБ, подсистемы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госнадзора и сертификации дея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ТБ; нормативного обеспечения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ТБ; подготовки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 персонала.  Исполнитель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компоненты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службы и специализиро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 нормативные акты, регламен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тирующие обеспечение ТБ в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Рентгенотелевизионные</w:t>
      </w:r>
      <w:proofErr w:type="spellEnd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интроскопы</w:t>
      </w:r>
      <w:proofErr w:type="spellEnd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металлоискатели; рентгенографические томографы; рентгенографические сканеры; системы сканирования, работающие на принципе контроля активных миллиметровых волн;  портативные (ручные) металлоискатели; средства для обнаружения паров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 взрывчатых веществ и другие средства. Применение моделирующих камер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типового плана урегулирования чрезвычайной (кризисной) ситуации. Схема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оповещения при угрозе.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повышенных уровней безопасности. Методы оценки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 и управления риском. </w:t>
      </w:r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Обязанности, ответственность и функции транспортных служб и других организаций, задействованных в чрезвычайной ситуации. Развёртывание оперативного штаба, пунктов сбора ресурсов. Контролирование ситуации при происшествиях. </w:t>
      </w:r>
      <w:proofErr w:type="gramStart"/>
      <w:r w:rsidRPr="000F7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чрезвычайных ситуациях (обязанности персонала): при захвате (угоне) транспортного средства, при получении сигнала (информации) об угрозе взрыва, в других кризисных ситуациях (нарушениях общественного\порядка, авариях, стихийных бедствиях).</w:t>
      </w:r>
      <w:proofErr w:type="gramEnd"/>
    </w:p>
    <w:p w:rsidR="00EE7BC6" w:rsidRPr="00EE7BC6" w:rsidRDefault="00EE7BC6" w:rsidP="00EE7BC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11.5. Правовое регулирование трудовых отношений в транспортном комплексе</w:t>
      </w:r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9170B" w:rsidRPr="0039170B" w:rsidRDefault="0039170B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спецкурса «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трудовых отношений в транспортном комплексе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состоит в формировании у студентов теоретических знаний в области особенностей правового регулирования трудовых отношений и иных отношений, непосредственно связанных с трудовыми на железнодорожном транспорте, представлений 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 специфике основных институтов трудового права, таких, как трудовой договор, рабочее время, время отдыха, дисциплина труда, материальная ответственность в регулировании труда работников железнодорожного транспорта, а также</w:t>
      </w:r>
      <w:proofErr w:type="gramEnd"/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выработке практических навыков по анализу и применению нормативных правовых актов, регулирующих трудовые отношения и иные отношения, непосредственно связанные с трудовыми в железнодорожной отрасли, навыков анализа и составления трудовых договоров с работниками железнодорожного транспорта.</w:t>
      </w:r>
      <w:proofErr w:type="gramEnd"/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3917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917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.В.ОД.1.5. Профессиональный цикл. Вариативная часть. Обязательные дисциплины.</w:t>
      </w:r>
    </w:p>
    <w:p w:rsidR="0039170B" w:rsidRPr="0039170B" w:rsidRDefault="0039170B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Спецкурс 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«Правовое регулирование трудовых отношений в транспортном комплексе» находится во взаимосвязи с учебной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дисциплиной «Трудовое право», 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учебными дисциплинами «Управление персоналом», «Хозяйственное право», «Гражданское право» и др.</w:t>
      </w:r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9170B" w:rsidRPr="0039170B" w:rsidRDefault="0039170B" w:rsidP="0039170B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отношения и иные отношения, непосредственно связанные с </w:t>
      </w:r>
      <w:proofErr w:type="gramStart"/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трудовыми</w:t>
      </w:r>
      <w:proofErr w:type="gramEnd"/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сфере железнодорожного транспорта. Реализация основных принципов трудового права на железнодорожном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правового регулирования трудовых отношений на железнодорожном транспорте.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отношение с работником железнодорожного транспорта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особенности, признаки, структура.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 сфере труда на железнодорожном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Трудовой договор с работниками железнодорожного транспорта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Рабочее время </w:t>
      </w:r>
      <w:r w:rsidRPr="0039170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работников железнодорожного транспорта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Время отдыха  работников железнодорожного транспорта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Правовое регулирование  оплаты труда работников железнодорожного транспорта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Гарантии и компенсации, предоставляемые  работникам железнодорожного транспорта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proofErr w:type="spellStart"/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Трудоправовая</w:t>
      </w:r>
      <w:proofErr w:type="spellEnd"/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ответственность работни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ков железнодорожного транспорта. Охрана труда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работников железнодорожного транспорта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Защита трудовых прав работников железнодорожного транспорта. Трудовые споры на железнодорожном транспорте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.</w:t>
      </w:r>
    </w:p>
    <w:p w:rsidR="00EE7BC6" w:rsidRPr="00EE7BC6" w:rsidRDefault="00EE7BC6" w:rsidP="00EE7BC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11.6. Правовое регулирование железнодорожных перевозок</w:t>
      </w:r>
    </w:p>
    <w:p w:rsidR="00EE7BC6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03533" w:rsidRPr="00203533" w:rsidRDefault="00203533" w:rsidP="002035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«Правовое регулирование железнодорожных перевозок» являются изучение учащимися содержания транспортного законодательства, базирующегося на достижениях юридической науки и апробированных практикой знаний. В ходе усвоения положений транспортного законодательства у учащихся должно сформироваться знание о необходимости применения к транспортным правоотношениям норм таких отраслей российского права, как гражданское право, земельное право, административное право. В процессе изучения содержания дисциплины учащиеся должны научиться использовать полученные теоретические знания для решения конкретных теоретических и практических ситуаций в сфере транспортной деятельности.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Обязательные дисциплины.</w:t>
      </w:r>
    </w:p>
    <w:p w:rsidR="00EE7BC6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03533" w:rsidRPr="00203533" w:rsidRDefault="00203533" w:rsidP="00203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транспортной деятельностью. Правовое регулирование в области железнодорожного транспорта. Договор перевозки грузов. Договоры о предоставлении услуг по пользованию транспортной инфраструктурой. Договоры, регулирующие перевозки грузов в прямом смешанном сообщении. Договор перевозки пассажира и багажа. Договор буксировки. Договор транспортной экспедиции. Система транспортных организационных договоров. Договор о подаче транспортных средств под погрузку и о предъявлении груза к перевозке. Соглашения между транспортными организациями. Соглашения между владельцами транспортных инфраструктур. Договор об организации перевозок грузов. Договор об организации перевозок пассажиров и багажа. Договоры о подаче и уборке вагонов и об эксплуатации железнодорожных подъездных путей.</w:t>
      </w:r>
    </w:p>
    <w:p w:rsidR="00EE7BC6" w:rsidRPr="009F2D63" w:rsidRDefault="002D4CDE" w:rsidP="009F2D63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 Правовые основы и порядок прохождения государственной и муниципальной службы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2D63" w:rsidRPr="009F2D63" w:rsidRDefault="009F2D63" w:rsidP="009F2D6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является глубокое осмысление обучающимися правовых основ и порядка прохождения государственной и муниципальной службы в Российской Федерации.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.В.ДВ.1(1). Профессиональный цикл. Вариативная часть. Дисциплины по выбору.</w:t>
      </w:r>
    </w:p>
    <w:p w:rsidR="009F2D63" w:rsidRPr="009F2D63" w:rsidRDefault="009F2D63" w:rsidP="009F2D6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«Сравнительное правоведение», «Организационно-правовые основы публичной власти в России», «Актуальные проблемы административного права» и служит основой для освоения дисциплин «Актуальные проблемы административно-процессуального права» и «Правовые основы противодействия коррупции».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учебную дисциплину: законодательство о государственной гражданской и муниципальной службе и его реформирование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статуса государственного гражданского 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прохождения государственной гражданской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служебного контракта государственного гражданского служащего: проблемы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должностей государственной гражданской службы: правовые аспекты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63" w:rsidRPr="009F2D63" w:rsidRDefault="009F2D63" w:rsidP="009F2D63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Актуальные проблемы налогового права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hAnsi="Times New Roman" w:cs="Times New Roman"/>
          <w:sz w:val="24"/>
          <w:szCs w:val="24"/>
        </w:rPr>
        <w:t>Целью преподавания дисциплины является усвоение обучающимися комплекса правовых знаний, необходимых для понимания принципов, форм и методов правового регулирования общественных отношений, возникающих в процессе функционирования налоговой системы России.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.В.ДВ.1(2). Профессиональный цикл. Вариативная часть. Дисциплины по выбору.</w:t>
      </w:r>
    </w:p>
    <w:p w:rsidR="009F2D63" w:rsidRPr="009F2D63" w:rsidRDefault="009F2D63" w:rsidP="009F2D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административного права» и «Актуальные проблемы финансового права» и служит основой для освоения дисциплин «Актуальные проблемы налогового права», «Актуальные проблемы бюджетного права», «Актуальные проблемы банковского права», «Актуальные проблемы предпринимательского права», и «Правовые основы противодействия коррупции».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 и источники налогового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нарушения налогового законодательства и порядок защиты прав в области налогообложения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закон и налоговая обязанность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правовое положение субъектов налоговых правоотношений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63" w:rsidRPr="00FD708F" w:rsidRDefault="00FD708F" w:rsidP="00FD708F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Актуальные проблемы правового регулирования финансового контроля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D708F" w:rsidRPr="00FD708F" w:rsidRDefault="00FD708F" w:rsidP="00FD70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«Актуальные проблемы правового регулирования финансового контроля</w:t>
      </w:r>
      <w:r w:rsidRPr="00FD7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обучающихся комплекса компетенций, обеспечивающих готовность будущего магистра-юриста эффективно и профессионально исполнять свои обязанности по предстоящему должностному предназначению, вооружение его совокупностью системно упорядоченных правовых знаний, навыков и умений, необходимых для понимания принципов, форм и методов финансового контроля.</w:t>
      </w:r>
      <w:proofErr w:type="gramEnd"/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FD70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D70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.В.ДВ.2(1). Профессиональный цикл. Вариативная часть. Дисциплины по выбору.</w:t>
      </w:r>
    </w:p>
    <w:p w:rsidR="00FD708F" w:rsidRPr="00FD708F" w:rsidRDefault="00FD708F" w:rsidP="00FD708F">
      <w:pPr>
        <w:shd w:val="clear" w:color="auto" w:fill="FFFFFF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дисциплины базируется на Конституции Российской Федерации, законодательных и иных правовых актов, регламентирующих вопросы правового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 государственных и муниципальных учреждений в тесной связи с правоприменительной практикой.</w:t>
      </w:r>
    </w:p>
    <w:p w:rsidR="00FD708F" w:rsidRPr="00FD708F" w:rsidRDefault="00FD708F" w:rsidP="00FD70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финансового  права», «Актуальные проблемы административного права» и служит основой для освоения дисциплин «Актуальные проблемы предпринимательского права», «Актуальные проблемы налогового права» и «Правовые основы противодействия коррупции».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виды и методы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правовое положение органов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организаций и их должностных лиц за нарушения законодательства в процессе расходования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и порядок расходования бюджетных средств государственными учреждениями нового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08F" w:rsidRPr="009F2E6A" w:rsidRDefault="009F2E6A" w:rsidP="009F2E6A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Актуальные проблемы банковского права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F2E6A">
        <w:rPr>
          <w:rFonts w:ascii="Times New Roman" w:hAnsi="Times New Roman" w:cs="Times New Roman"/>
          <w:sz w:val="24"/>
          <w:szCs w:val="24"/>
        </w:rPr>
        <w:t>Целью освоения дисциплины «Актуальные проблемы банковского права России</w:t>
      </w:r>
      <w:r w:rsidRPr="009F2E6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F2E6A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комплекса компетенций, обеспечивающих готовность обучающегося  эффективно и профессионально исполнять свои обязанности по предстоящему должностному предназначению, вооружение его совокупностью системно упорядоченных правовых знаний, навыков и умений, необходимых для понимания принципов, форм и методов правого обеспечения функционирования банковской системы государства.</w:t>
      </w:r>
      <w:proofErr w:type="gramEnd"/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F2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F2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.В.ДВ.2(2). Профессиональный цикл. Вариативная часть. Дисциплины по выбору.</w:t>
      </w:r>
    </w:p>
    <w:p w:rsidR="009F2E6A" w:rsidRPr="009F2E6A" w:rsidRDefault="009F2E6A" w:rsidP="009F2E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административного права» «Актуальные проблемы финансового права» и служит основой для освоения дисциплин «Актуальные проблемы предпринимательского права», и «Правовые основы противодействия коррупции».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банковского права и банковских правоотношений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Правовое регулирование кредитных отношений. Деятельность банка на рынке ценных бумаг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виды пассивных операций банка. Институт банковского счета в современном банковском праве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расчетные и валютные правоотношения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и правовое положение участников банковских правоотношений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3533" w:rsidRDefault="00203533" w:rsidP="00A45301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E6A" w:rsidRPr="00A45301" w:rsidRDefault="00A45301" w:rsidP="00A45301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Организационно-правовые основы информационной безопасности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45301" w:rsidRPr="00A45301" w:rsidRDefault="00A45301" w:rsidP="00A4530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является глубокое осмысление обучающимися комплекса теоретических знаний и умений в области правового регулирования отношений в информационной сфере.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.В.ДВ.3(1). Профессиональный цикл. Вариативная часть. Дисциплины по выбору.</w:t>
      </w:r>
    </w:p>
    <w:p w:rsidR="00A45301" w:rsidRPr="00A45301" w:rsidRDefault="00A45301" w:rsidP="00A4530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«Сравнительное правоведение», «Актуальные проблемы административного права» и служит основой для освоения дисциплин «Актуальные проблемы банковского  права» и «Правовые основы противодействия коррупции».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правовые основы информационной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информации. Ответственность за информационные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основы обеспечения информационной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при создании и распространении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в области </w:t>
      </w:r>
      <w:proofErr w:type="gramStart"/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proofErr w:type="gramEnd"/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документированной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301" w:rsidRPr="00A45301" w:rsidRDefault="00A45301" w:rsidP="00A45301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 Актуальные проблемы бюджетного права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45301" w:rsidRPr="00A45301" w:rsidRDefault="00A45301" w:rsidP="00A45301">
      <w:pPr>
        <w:tabs>
          <w:tab w:val="left" w:pos="567"/>
          <w:tab w:val="left" w:pos="851"/>
          <w:tab w:val="left" w:pos="900"/>
          <w:tab w:val="left" w:pos="1080"/>
        </w:tabs>
        <w:spacing w:after="0" w:line="240" w:lineRule="auto"/>
        <w:ind w:right="-3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«Актуальные проблемы бюджетного права</w:t>
      </w:r>
      <w:r w:rsidRPr="00A45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обучающихся комплекса компетенций, обеспечивающих готовность будущего магистра-юриста эффективно и профессионально исполнять свои обязанности по предстоящему должностному предназначению, вооружение его совокупностью системно упорядоченных правовых знаний, навыков и умений, необходимых для понимания принципов, форм и методов правого обеспечения функционирования бюджетной системы государства.</w:t>
      </w:r>
      <w:proofErr w:type="gramEnd"/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.В.ДВ.3(2). Профессиональный цикл. Вариативная часть. Дисциплины по выбору.</w:t>
      </w:r>
    </w:p>
    <w:p w:rsidR="00A45301" w:rsidRPr="00A45301" w:rsidRDefault="00A45301" w:rsidP="00A45301">
      <w:pPr>
        <w:shd w:val="clear" w:color="auto" w:fill="FFFFFF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базируется на Конституции Российской Федерации, законодательных и иных правовых актов, регламентирующих вопросы бюджетного устройства государства в тесной связи с правоприменительной практикой</w:t>
      </w:r>
      <w:proofErr w:type="gramStart"/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45301" w:rsidRPr="00A45301" w:rsidRDefault="00A45301" w:rsidP="00A453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финансового  права», «Актуальные проблемы административного права» и служит основой для освоения дисциплин «Актуальные проблемы предпринимательского права», «Актуальные проблемы налогового права» и «Правовые основы противодействия коррупции».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Предмет, метод и источники бюджетного права. Участники бюджетных правоотношений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и расходы бюджетов. Бюджетная классификация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за нарушения бюджетного 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основы бюджетного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Понятие, принципы и стадии бюджетного процесса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5301" w:rsidRDefault="00A45301" w:rsidP="00EE7BC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1D" w:rsidRPr="00620043" w:rsidRDefault="009C151D" w:rsidP="00EE7BC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Default="003B0273" w:rsidP="005F4962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РАБОЧИЕ ПРОГРАММЫ УЧЕБНЫХ И ПРОИЗВОДСТВЕННЫХ ПРАКТИК</w:t>
      </w:r>
    </w:p>
    <w:p w:rsidR="00765204" w:rsidRDefault="00765204" w:rsidP="0076520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Учебным планом по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030900 Юриспруденция по профилю «Правовое регулирование государственного и корпоративного управления (на транспорте)»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научно-исследовательская работа (научно-исследовательская практика) и производственная практика.</w:t>
      </w:r>
    </w:p>
    <w:p w:rsidR="00765204" w:rsidRPr="00765204" w:rsidRDefault="00765204" w:rsidP="007652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практика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основой для формирования у магистрантов практических навыков организации и осуществления научно-исследовательской работы в сфере юриспруденции. В процессе прохождения практики магистрант должен ознакомиться с опытом планирования научно-исследовательской работы, включающим ознакомление с тематикой исследовательских работ в области его научного интереса; организации и проведения научно-исследовательской работы; составления отчета о научно-исследовательской работе.</w:t>
      </w:r>
    </w:p>
    <w:p w:rsidR="00765204" w:rsidRPr="00765204" w:rsidRDefault="00765204" w:rsidP="007652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научно-исследовательской практики </w:t>
      </w:r>
      <w:proofErr w:type="gramStart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магистратуре должен:</w:t>
      </w:r>
    </w:p>
    <w:p w:rsidR="00765204" w:rsidRPr="00765204" w:rsidRDefault="00765204" w:rsidP="007652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важнейшие категории и понятия, содержание, целевое назначение, сферы применения и особенности использования исследовательского инструментария в процессе исследования проблематики отраслевых юридических наук, методологические основы, включая конкретные приемы и средства, проведения научно-исследовательской работы в области публичного права, а также основы культуры научного исследования и научной этики;</w:t>
      </w:r>
    </w:p>
    <w:p w:rsidR="00765204" w:rsidRPr="00765204" w:rsidRDefault="00765204" w:rsidP="007652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использовать полученные теоретические знания и практические навыки владения основами методики и методологии научного познания правовых явлений при подготовке магистерской диссертации, в последующей научной и практической профессиональной деятельности;</w:t>
      </w:r>
    </w:p>
    <w:p w:rsidR="00765204" w:rsidRPr="00765204" w:rsidRDefault="00765204" w:rsidP="007652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 ознакомленным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основными принципами и общими закономерностями проведения научных исследований по проблематике российского </w:t>
      </w:r>
      <w:proofErr w:type="spellStart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государствоведения</w:t>
      </w:r>
      <w:proofErr w:type="spellEnd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правоведения, включая сравнительный анализ зарубежного опыта по актуальным проблемам государства и права, а также с положительным опытом и основными 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недостатками при формулировании цели, научной задачи, объекта, предмета, основных направлений и методов научного исследования.</w:t>
      </w:r>
    </w:p>
    <w:p w:rsidR="00765204" w:rsidRPr="00765204" w:rsidRDefault="00765204" w:rsidP="0076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заключительной научно-исследовательской практики магистрант должен исследовать имеющуюся в открытом доступе в библиотеке МИИТ, электронной библиотечной системе, СПС Гарант и Консультант+, Российской государственной библиотеке, архивных фондах, вновь изданные учебные, научные, нормативные правовые источники, материалы правоприменительной практики по проблематике диссертационного исследования, сформулировать текст диссертации, включая положения, выносимые на защиту и приложения, представив их по окончании практики руководителю.</w:t>
      </w:r>
      <w:proofErr w:type="gramEnd"/>
    </w:p>
    <w:p w:rsidR="00765204" w:rsidRPr="00765204" w:rsidRDefault="00765204" w:rsidP="00765204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научно-исследовательской практики являются: </w:t>
      </w:r>
    </w:p>
    <w:p w:rsidR="00765204" w:rsidRPr="00765204" w:rsidRDefault="00765204" w:rsidP="0076520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и умений работы с библиографическими источниками (в том числе электронными), сбора и обработки информации, применение найденного материала, эмпирических данных в процессе написания магистерской диссертации и иных работ научного характера;</w:t>
      </w:r>
    </w:p>
    <w:p w:rsidR="00765204" w:rsidRPr="00765204" w:rsidRDefault="00765204" w:rsidP="0076520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методологией научных исследований, формирования навыков дифференциации научных методов процессе решения определенных исследовательских задач;</w:t>
      </w:r>
    </w:p>
    <w:p w:rsidR="00765204" w:rsidRPr="00765204" w:rsidRDefault="00765204" w:rsidP="00765204">
      <w:pPr>
        <w:numPr>
          <w:ilvl w:val="0"/>
          <w:numId w:val="19"/>
        </w:numPr>
        <w:shd w:val="clear" w:color="auto" w:fill="FFFFFF"/>
        <w:tabs>
          <w:tab w:val="left" w:pos="426"/>
          <w:tab w:val="left" w:pos="76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аналитического мышления, умения применять на практике научные методы проведения научных исследований;</w:t>
      </w:r>
    </w:p>
    <w:p w:rsidR="00765204" w:rsidRPr="00765204" w:rsidRDefault="00765204" w:rsidP="00765204">
      <w:pPr>
        <w:numPr>
          <w:ilvl w:val="0"/>
          <w:numId w:val="19"/>
        </w:numPr>
        <w:shd w:val="clear" w:color="auto" w:fill="FFFFFF"/>
        <w:tabs>
          <w:tab w:val="left" w:pos="426"/>
          <w:tab w:val="left" w:pos="76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критически оценить теоретические положения по вопросам правового регулирования предпринимательской и торговой деятельности;</w:t>
      </w:r>
    </w:p>
    <w:p w:rsidR="00765204" w:rsidRPr="00765204" w:rsidRDefault="00765204" w:rsidP="0076520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основными формами изложения научного материала в виде тезисов, докладов, статей и т.д.</w:t>
      </w:r>
    </w:p>
    <w:p w:rsidR="00765204" w:rsidRPr="00765204" w:rsidRDefault="00765204" w:rsidP="0076520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с техническими особенностями </w:t>
      </w:r>
      <w:r w:rsidRPr="00765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оформления результатов проделанной работы, печати и редактирования (в соответствии требованиями действующего ГОСТа);</w:t>
      </w:r>
    </w:p>
    <w:p w:rsidR="00765204" w:rsidRPr="00765204" w:rsidRDefault="00765204" w:rsidP="0076520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развитие навыков вербального изложения результатов научного исследования, участия в научных дискуссиях по основным положениям авторской научно-исследовательской работы</w:t>
      </w:r>
      <w:r w:rsidRPr="00765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204" w:rsidRPr="00765204" w:rsidRDefault="00765204" w:rsidP="00765204">
      <w:pPr>
        <w:numPr>
          <w:ilvl w:val="0"/>
          <w:numId w:val="19"/>
        </w:numPr>
        <w:shd w:val="clear" w:color="auto" w:fill="FFFFFF"/>
        <w:tabs>
          <w:tab w:val="left" w:pos="426"/>
          <w:tab w:val="left" w:pos="76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стандартами компетенции;</w:t>
      </w:r>
    </w:p>
    <w:p w:rsidR="00765204" w:rsidRPr="00765204" w:rsidRDefault="00765204" w:rsidP="00765204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качества магистра как патриотизм, трудолюбие, </w:t>
      </w:r>
      <w:proofErr w:type="spellStart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ответственность, умение принимать управленческие решения.</w:t>
      </w:r>
    </w:p>
    <w:p w:rsidR="00765204" w:rsidRPr="00765204" w:rsidRDefault="00765204" w:rsidP="00765204">
      <w:pPr>
        <w:tabs>
          <w:tab w:val="left" w:pos="708"/>
        </w:tabs>
        <w:spacing w:after="0" w:line="246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практика входит в цикл «Практика и научно-исследовательская работа» (М.3). Научно-исследовательская практика является видом учебной практики и тесно взаимодействует с производственной/ педагогической (в виде юридического консультирования) практикой.</w:t>
      </w:r>
    </w:p>
    <w:p w:rsidR="00765204" w:rsidRPr="00765204" w:rsidRDefault="00765204" w:rsidP="00765204">
      <w:pPr>
        <w:tabs>
          <w:tab w:val="left" w:pos="708"/>
        </w:tabs>
        <w:spacing w:after="0" w:line="246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практика в соответствии со своим названием имеет, прежде всего, научно-исследовательское назначение и сопряжена с подготовкой магистерской диссертации. В процессе прохождения практики магистрант совместно с научным руководителем может наметить и осуществить специальное исследование, посвященное изучению тех теоретических и практических вопросов, которые рассматриваются в его магистерской работе. Прохождение научно-исследовательской практики позволяет магистранту получить навыки самостоятельной научно-исследовательской работы, собрать и обобщить необходимый ему материал, на основании которого начинающий исследователь может выстроить оригинальную научную концепцию или предложить научную идею.</w:t>
      </w:r>
    </w:p>
    <w:p w:rsidR="00765204" w:rsidRPr="00765204" w:rsidRDefault="00765204" w:rsidP="00765204">
      <w:pPr>
        <w:tabs>
          <w:tab w:val="left" w:pos="708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практика проводится в структурных подразделениях Юридического института, и базах практики. Базами практики могут быть государственные, муниципальные, общественные, коммерческие и некоммерческие предприятия, учреждения и организации. Основным требованием к месту прохождения практики является наличие подразделения, осуществляющего научно-исследовательские разработки по направлению подготовки магистранта. Также место практики должно 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соответствовать выбранному направлению исследовательской работы магистра. Допускается выбор места прохождения практики не из этого перечня, по желанию магистра, с учетом выше обозначенных требований, предъявляемым к месту прохождения научно-исследовательской практики. </w:t>
      </w:r>
    </w:p>
    <w:p w:rsidR="00765204" w:rsidRPr="00765204" w:rsidRDefault="00765204" w:rsidP="00765204">
      <w:pPr>
        <w:tabs>
          <w:tab w:val="left" w:pos="708"/>
        </w:tabs>
        <w:spacing w:after="0" w:line="246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основного места работы у магистра, при совпадении профиля данной организации и темы диссертационного исследования, допускается прохождения научно-исследовательской практики на базе данной организации.</w:t>
      </w:r>
    </w:p>
    <w:p w:rsidR="00765204" w:rsidRPr="00765204" w:rsidRDefault="00765204" w:rsidP="007652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практика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служит основой для формирования у магистрантов практических навыков организации и осуществления юридического консультирования. В процессе прохождения практики магистрант должен ознакомиться с опытом организации и проведения юридического консультирования.</w:t>
      </w:r>
    </w:p>
    <w:p w:rsidR="00765204" w:rsidRPr="00765204" w:rsidRDefault="00765204" w:rsidP="0076520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765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целями </w:t>
      </w: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практики являются:</w:t>
      </w:r>
    </w:p>
    <w:p w:rsidR="00765204" w:rsidRPr="00765204" w:rsidRDefault="00765204" w:rsidP="007652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зрелости, общественной активности, юридического мышления, высокого уровня правовой и психологической культуры, профессиональной этики, основанных на глубоком уважении к закону и бережном отношении к социальным ценностям правового государства, чести и достоинстве гражданина, высоком нравственном сознании, гуманности, твердости моральных убеждений, чувстве долга, ответственности за судьбы людей и порученное дело, принципиальности и независимости в обеспечении прав, свобод и законных интересов личности</w:t>
      </w:r>
      <w:proofErr w:type="gramEnd"/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охраны и социальной защиты, необходимой воли и настойчивости в исполнении принятых правовых решений, чувстве нетерпимости к любому нарушению закона в собственной профессиональной деятельности;</w:t>
      </w:r>
    </w:p>
    <w:p w:rsidR="00765204" w:rsidRPr="00765204" w:rsidRDefault="00765204" w:rsidP="007652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творческого анализа правовых явлений, институтов и норм, а также правильного их применения в процессе практической деятельности, связанной, прежде всего, с защитой нарушенных прав человека и гражданина;</w:t>
      </w:r>
    </w:p>
    <w:p w:rsidR="00765204" w:rsidRPr="00765204" w:rsidRDefault="00765204" w:rsidP="007652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практикантов умения исследовать и давать аргументированную оценку как теорий и концепций, так и правовых актов, положенных в основу организации и деятельности органов государственной власти и органов местного самоуправления;</w:t>
      </w:r>
    </w:p>
    <w:p w:rsidR="00765204" w:rsidRPr="00765204" w:rsidRDefault="00765204" w:rsidP="007652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конкретизация результатов теоретического обучения, приобретение практических навыков правовой работы по юридическому консультированию организаций и физических лиц.</w:t>
      </w:r>
    </w:p>
    <w:p w:rsidR="00765204" w:rsidRPr="00765204" w:rsidRDefault="00765204" w:rsidP="00765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является важнейшим компонентом и составной частью учебного процесса студентов магистратуры. Данный вид практики выполняет функции общепрофессиональной подготовки  в части подготовки студентов к преподавательской деятельности в вузе. </w:t>
      </w:r>
    </w:p>
    <w:p w:rsidR="00765204" w:rsidRPr="00765204" w:rsidRDefault="00765204" w:rsidP="00765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магистрантов направлена на практическое освоение педагогических технологий и сопутствующему им научному анализу. Она предполагает усвоение эмпирических знаний в области преподавания дисциплин специализации, развитие практических навыков ведения педагогической работы и знакомство с основными составляющими работы преподавателя.</w:t>
      </w:r>
    </w:p>
    <w:p w:rsidR="00765204" w:rsidRDefault="00765204" w:rsidP="0076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производственной практики </w:t>
      </w: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и развитие профессиональных навыков преподавателя высшей школы, привитие магистранту первичных навыков чтения лекций и проведения семинарских (практических) занятий,  </w:t>
      </w: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непрерывности и последовательности овладения профессиональной деятельностью в соответствии с требованиями к уровню подготовки выпускников.</w:t>
      </w:r>
    </w:p>
    <w:p w:rsidR="00765204" w:rsidRPr="00765204" w:rsidRDefault="00765204" w:rsidP="00765204">
      <w:pPr>
        <w:shd w:val="clear" w:color="auto" w:fill="FFFFFF"/>
        <w:tabs>
          <w:tab w:val="left" w:pos="851"/>
        </w:tabs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поставленными целями определяются основные </w:t>
      </w:r>
      <w:r w:rsidRPr="0076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практики:</w:t>
      </w:r>
    </w:p>
    <w:p w:rsidR="00765204" w:rsidRPr="00765204" w:rsidRDefault="00765204" w:rsidP="0076520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знаний, полученных в ходе изучения специальных юридических дисциплин и формирование практических навыков нормотворческой и правоприменительной деятельности;</w:t>
      </w:r>
    </w:p>
    <w:p w:rsidR="00765204" w:rsidRPr="00765204" w:rsidRDefault="00765204" w:rsidP="0076520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знаний и опыта работы по юридическому консультированию организаций и физических лиц;</w:t>
      </w:r>
    </w:p>
    <w:p w:rsidR="00765204" w:rsidRPr="00765204" w:rsidRDefault="00765204" w:rsidP="0076520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первоначальных навыков применения правовых норм при разрешении споров, возникающих в практике деятельности по юридическому консультированию организаций и физических лиц;</w:t>
      </w:r>
    </w:p>
    <w:p w:rsidR="00765204" w:rsidRPr="00765204" w:rsidRDefault="00765204" w:rsidP="0076520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выработка навыков составления основных правовых документов;</w:t>
      </w:r>
    </w:p>
    <w:p w:rsidR="00765204" w:rsidRPr="00765204" w:rsidRDefault="00765204" w:rsidP="0076520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твёрдо ориентироваться в действующем законодательстве и выработка навыков быстрого отыскания конкретных правовых актов и норм;</w:t>
      </w:r>
    </w:p>
    <w:p w:rsidR="00765204" w:rsidRPr="00765204" w:rsidRDefault="00765204" w:rsidP="00765204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284" w:right="163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необходимого материала для составления отчета по практике;</w:t>
      </w:r>
    </w:p>
    <w:p w:rsidR="00765204" w:rsidRPr="00765204" w:rsidRDefault="00765204" w:rsidP="00765204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284" w:right="163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практической работе по юридическому консультированию организаций и физических лиц;</w:t>
      </w:r>
    </w:p>
    <w:p w:rsidR="00765204" w:rsidRPr="00765204" w:rsidRDefault="00765204" w:rsidP="00765204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284" w:right="163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материалов для написания отчетов по практике;</w:t>
      </w:r>
    </w:p>
    <w:p w:rsidR="00765204" w:rsidRPr="00765204" w:rsidRDefault="00765204" w:rsidP="00765204">
      <w:pPr>
        <w:numPr>
          <w:ilvl w:val="0"/>
          <w:numId w:val="20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магистрантов морально-деловых качеств, необходимых для будущей практической деятельности. </w:t>
      </w:r>
    </w:p>
    <w:p w:rsidR="00765204" w:rsidRPr="00765204" w:rsidRDefault="00765204" w:rsidP="00765204">
      <w:pPr>
        <w:numPr>
          <w:ilvl w:val="0"/>
          <w:numId w:val="20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методикой подготовки и проведения разнообразных форм проведения занятий;</w:t>
      </w:r>
    </w:p>
    <w:p w:rsidR="00765204" w:rsidRPr="00765204" w:rsidRDefault="00765204" w:rsidP="00765204">
      <w:pPr>
        <w:numPr>
          <w:ilvl w:val="0"/>
          <w:numId w:val="20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методикой анализа учебных занятий;</w:t>
      </w:r>
    </w:p>
    <w:p w:rsidR="00765204" w:rsidRPr="00765204" w:rsidRDefault="00765204" w:rsidP="00765204">
      <w:pPr>
        <w:numPr>
          <w:ilvl w:val="0"/>
          <w:numId w:val="20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современных образовательных информационных технологиях;</w:t>
      </w:r>
    </w:p>
    <w:p w:rsidR="00765204" w:rsidRPr="00765204" w:rsidRDefault="00765204" w:rsidP="00765204">
      <w:pPr>
        <w:numPr>
          <w:ilvl w:val="0"/>
          <w:numId w:val="20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самообразования и самосовершенствования, содействие активизации научно-педагогической деятельности магистров.</w:t>
      </w:r>
    </w:p>
    <w:p w:rsidR="00765204" w:rsidRPr="00765204" w:rsidRDefault="00765204" w:rsidP="00765204">
      <w:pPr>
        <w:numPr>
          <w:ilvl w:val="0"/>
          <w:numId w:val="20"/>
        </w:numPr>
        <w:autoSpaceDN w:val="0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 и навыков, полученных магистрантами в процессе изучения дисциплин магистерской программы.</w:t>
      </w:r>
    </w:p>
    <w:p w:rsidR="00765204" w:rsidRPr="00765204" w:rsidRDefault="00765204" w:rsidP="00765204">
      <w:pPr>
        <w:spacing w:after="0" w:line="24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должен: - иметь необходимый уровень знаний по дисциплинам, предусмотренным федеральным компонентом и дисциплинам, устанавливаемым вузом. Она представляет собой вид учебных занятий, непосредственно ориентированных на профессионально-практическую подготовку обучающихся. Производственная практика входит в цикл «Практика и научно-исследовательская работа» (М.3).</w:t>
      </w:r>
    </w:p>
    <w:p w:rsidR="00765204" w:rsidRPr="00765204" w:rsidRDefault="00765204" w:rsidP="0076520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осуществляется в виде юридического консультирования практики и тесно взаимодействует с научно-исследовательской практикой.</w:t>
      </w:r>
    </w:p>
    <w:p w:rsidR="00765204" w:rsidRPr="00765204" w:rsidRDefault="00765204" w:rsidP="0076520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магистрантов является логическим продолжением и углублением учебного процесса и организуется в сторонних организациях либо в ООО «Юридическая помощь» посредством юридического консультирования организаций и физических лиц.</w:t>
      </w:r>
    </w:p>
    <w:p w:rsidR="00765204" w:rsidRPr="00765204" w:rsidRDefault="00765204" w:rsidP="00765204">
      <w:pPr>
        <w:tabs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производственной практикой магистрантов осуществляют профессора и преподаватели института. К руководству производственной практикой магистрантов могут привлекаться сотрудники профильных учреждений, практические работники и аспиранты.</w:t>
      </w:r>
    </w:p>
    <w:p w:rsidR="00765204" w:rsidRPr="00765204" w:rsidRDefault="00765204" w:rsidP="0076520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0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Конкретное содержание всех видов деятельности по юридическому консультированию организаций и физических лиц отражается в индивидуальном плане магистранта.</w:t>
      </w:r>
    </w:p>
    <w:p w:rsidR="003B0273" w:rsidRPr="00765204" w:rsidRDefault="003B0273" w:rsidP="00765204">
      <w:pPr>
        <w:tabs>
          <w:tab w:val="right" w:leader="underscore" w:pos="9639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0273" w:rsidRPr="003B0273" w:rsidRDefault="003B0273" w:rsidP="005F4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ИТОГОВАНИЯ ГОСУДАРСТВЕННАЯ АТТЕСТАЦИЯ ВЫПУСКНИКОВ</w:t>
      </w:r>
    </w:p>
    <w:p w:rsidR="005F4962" w:rsidRPr="005F4962" w:rsidRDefault="005F4962" w:rsidP="005F4962">
      <w:pPr>
        <w:pStyle w:val="af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hAnsi="Times New Roman" w:cs="Times New Roman"/>
          <w:sz w:val="24"/>
          <w:szCs w:val="24"/>
          <w:lang w:eastAsia="ru-RU"/>
        </w:rPr>
        <w:t>Итоговая государственная аттестация выпускника магистратуры является обязательной и осуществляется после освоения образовательной программы в полном объеме. ИГА включает защиту магистерской выпускной квалификационной работы, комплексный государственный экзамен по административному, финансовому и транспортному праву.</w:t>
      </w:r>
    </w:p>
    <w:p w:rsidR="005F4962" w:rsidRPr="005F4962" w:rsidRDefault="005F4962" w:rsidP="005F4962">
      <w:pPr>
        <w:pStyle w:val="afa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</w:pPr>
      <w:r w:rsidRPr="005F4962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Магистерская диссертация является квалификационной научной работой. В ней должны быть решены задачи, имеющие значение для определённой области знаний в сфере </w:t>
      </w:r>
      <w:r w:rsidRPr="005F4962">
        <w:rPr>
          <w:rFonts w:ascii="Times New Roman" w:eastAsia="HiddenHorzOCR" w:hAnsi="Times New Roman" w:cs="Times New Roman"/>
          <w:sz w:val="24"/>
          <w:szCs w:val="24"/>
          <w:lang w:val="x-none"/>
        </w:rPr>
        <w:t>административному, финансовому и транспортному праву</w:t>
      </w:r>
      <w:r w:rsidRPr="005F4962">
        <w:rPr>
          <w:rFonts w:ascii="Times New Roman" w:eastAsia="Times New Roman" w:hAnsi="Times New Roman" w:cs="Times New Roman"/>
          <w:iCs/>
          <w:sz w:val="24"/>
          <w:szCs w:val="24"/>
          <w:lang w:val="x-none"/>
        </w:rPr>
        <w:t xml:space="preserve">. Магистерская диссертация относится к разряду научно-исследовательских работ, выполняется магистрантом самостоятельно с привлечением научных источников, материалов, собранным за период обучения в магистратуре и в процессе научно-исследовательской практики. Основная задача магистерской диссертации - продемонстрировать не только глубокое понимание изученного материала, но и умение проводить самостоятельную научную работу, владение различными методиками, позволяющими осуществить научный анализ собранной им информации. </w:t>
      </w:r>
    </w:p>
    <w:p w:rsidR="005F4962" w:rsidRPr="005F4962" w:rsidRDefault="005F4962" w:rsidP="005F4962">
      <w:pPr>
        <w:pStyle w:val="af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9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Государственный междисциплинарный экзамен по направлению подготовки имеет комплексный характер и охватывает широкий спектр фундаментальных и </w:t>
      </w:r>
      <w:proofErr w:type="spellStart"/>
      <w:r w:rsidRPr="005F4962">
        <w:rPr>
          <w:rFonts w:ascii="Times New Roman" w:eastAsia="Calibri" w:hAnsi="Times New Roman" w:cs="Times New Roman"/>
          <w:sz w:val="24"/>
          <w:szCs w:val="24"/>
        </w:rPr>
        <w:t>компетентностно</w:t>
      </w:r>
      <w:proofErr w:type="spellEnd"/>
      <w:r w:rsidRPr="005F4962">
        <w:rPr>
          <w:rFonts w:ascii="Times New Roman" w:eastAsia="Calibri" w:hAnsi="Times New Roman" w:cs="Times New Roman"/>
          <w:sz w:val="24"/>
          <w:szCs w:val="24"/>
        </w:rPr>
        <w:t xml:space="preserve"> - ориентированных вопросов по дисциплинам </w:t>
      </w:r>
      <w:r w:rsidRPr="005F4962">
        <w:rPr>
          <w:rFonts w:ascii="Times New Roman" w:eastAsia="HiddenHorzOCR" w:hAnsi="Times New Roman" w:cs="Times New Roman"/>
          <w:sz w:val="24"/>
          <w:szCs w:val="24"/>
        </w:rPr>
        <w:t>административному, финансовому и транспортному праву</w:t>
      </w:r>
      <w:r w:rsidRPr="005F4962">
        <w:rPr>
          <w:rFonts w:ascii="Times New Roman" w:eastAsia="Calibri" w:hAnsi="Times New Roman" w:cs="Times New Roman"/>
          <w:sz w:val="24"/>
          <w:szCs w:val="24"/>
        </w:rPr>
        <w:t>. Его цел</w:t>
      </w:r>
      <w:proofErr w:type="gramStart"/>
      <w:r w:rsidRPr="005F4962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5F4962">
        <w:rPr>
          <w:rFonts w:ascii="Times New Roman" w:eastAsia="Calibri" w:hAnsi="Times New Roman" w:cs="Times New Roman"/>
          <w:sz w:val="24"/>
          <w:szCs w:val="24"/>
        </w:rPr>
        <w:t xml:space="preserve"> объективная оценка степени усвоения магистрантом теоретических знаний, уровня практической подготовки к самостоятельной профессиональной деятельности, наличия навыков и умений проведения научных исследований.</w:t>
      </w:r>
    </w:p>
    <w:p w:rsidR="005F4962" w:rsidRPr="005F4962" w:rsidRDefault="005F4962" w:rsidP="005F4962">
      <w:pPr>
        <w:pStyle w:val="af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Междисциплинарный государственный экзамен</w:t>
      </w: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решением Ученого совета Юридического института МИИТ, является составной частью итоговой государственной аттестации и направлен на установление соответствия уровня профессиональной подготовки выпускников требованиям Федерального государственного образовательного стандарта высшего профессионального образования по направлению подготовки 030900 Юриспруденция по профилю «Правовое регулирование государственного и корпоративного управления (на транспорте)».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государственному междисциплинарному экзамену по специальности допускаются магистранты ЮИ МИИТ, успешно завершившие в полном объеме освоение магистерской программы высшего профессионального образования.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объективной оценки компетенций выпускника тематика экзаменационных вопросов и заданий носит комплексный характер и соответствует избранным разделам из различных учебных циклов, формирующих конкретные общекультурные, профессиональные и специальные компетенции.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государственный междисциплинарный экзамен по специальности включает проверку теоретических знаний выпускников путем их устных ответов на вопросы экзаменационных билетов. </w:t>
      </w:r>
    </w:p>
    <w:p w:rsidR="005F4962" w:rsidRPr="005F4962" w:rsidRDefault="005F4962" w:rsidP="005F4962">
      <w:pPr>
        <w:pStyle w:val="af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Магистерская диссертация</w:t>
      </w: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научно-исследовательской работы </w:t>
      </w:r>
      <w:proofErr w:type="gramStart"/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магистрантов, обучающихся по магистерской программе  являются</w:t>
      </w:r>
      <w:proofErr w:type="gramEnd"/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научно-исследовательского мышления у магистрантов, способствующего качественной подготовке и защите магистерской диссертации, которое в свою очередь обеспечивается посредством: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с библиографическими источниками (в том числе электронными), сбора и обработки информации, применение найденного материала, эмпирических данных в процессе написания магистерской диссертации и иных работ научного характера;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овладения методологией научных исследований, формирования навыков дифференциации научных методов процессе решения определенных исследовательских задач;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необходимой теоретико-методологической основы для проведения научных исследований по разрабатываемой проблематике в рамках магистерской диссертации;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аналитических способностей, применяемых магистрантом при изучении  теоретических проблем в процессе написания магистерской диссертации;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овладения основными формами изложения научного материала в виде тезисов, докладов, статей и т.д.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ознакомления с техническими особенностями </w:t>
      </w:r>
      <w:r w:rsidRPr="005F49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оформления результатов проделанной работы, печати и редактирования (в соответствии  требованиями действующего ГОСТа);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формирования навыков вербального изложения результатов научного исследования, участия в научных дискуссиях по основным положениям авторской научно-исследовательской работы</w:t>
      </w:r>
      <w:r w:rsidRPr="005F49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ООП магистратуры предусматриваются следующие виды и этапы выполнения и контроля научно-исследовательской работы обучающихся: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подготовку реферата по избранной теме;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научно-исследовательской работы;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плана проведения научно-исследовательской работы;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отчета о научно-исследовательской работе;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защита выполненной работы.</w:t>
      </w:r>
    </w:p>
    <w:p w:rsidR="005F4962" w:rsidRPr="005F4962" w:rsidRDefault="005F4962" w:rsidP="005F4962">
      <w:pPr>
        <w:pStyle w:val="af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</w:t>
      </w:r>
    </w:p>
    <w:p w:rsidR="005F4962" w:rsidRPr="005F4962" w:rsidRDefault="005F4962" w:rsidP="005F4962">
      <w:pPr>
        <w:pStyle w:val="af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962" w:rsidRPr="005F4962" w:rsidRDefault="005F4962" w:rsidP="005F4962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273" w:rsidRDefault="003B0273" w:rsidP="005F496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962" w:rsidRDefault="005F4962" w:rsidP="005F496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962" w:rsidRDefault="005F4962" w:rsidP="005F496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962" w:rsidRPr="003B0273" w:rsidRDefault="005F4962" w:rsidP="005F496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273" w:rsidRDefault="003B0273" w:rsidP="005F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5F49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института,</w:t>
      </w:r>
    </w:p>
    <w:p w:rsidR="005F4962" w:rsidRPr="003B0273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</w:p>
    <w:p w:rsidR="003B0273" w:rsidRPr="003B0273" w:rsidRDefault="003B0273" w:rsidP="003B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Default="003B0273" w:rsidP="003B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5F4962" w:rsidRPr="003B0273" w:rsidRDefault="005F4962" w:rsidP="003B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«Транспортное право»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Землин</w:t>
      </w:r>
      <w:proofErr w:type="spellEnd"/>
    </w:p>
    <w:p w:rsidR="00941721" w:rsidRDefault="00941721"/>
    <w:sectPr w:rsidR="00941721" w:rsidSect="00941721">
      <w:footerReference w:type="even" r:id="rId9"/>
      <w:footerReference w:type="default" r:id="rId10"/>
      <w:pgSz w:w="11906" w:h="16838"/>
      <w:pgMar w:top="719" w:right="850" w:bottom="107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FC" w:rsidRDefault="00B937FC">
      <w:pPr>
        <w:spacing w:after="0" w:line="240" w:lineRule="auto"/>
      </w:pPr>
      <w:r>
        <w:separator/>
      </w:r>
    </w:p>
  </w:endnote>
  <w:endnote w:type="continuationSeparator" w:id="0">
    <w:p w:rsidR="00B937FC" w:rsidRDefault="00B9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2" w:rsidRDefault="00EE3F52" w:rsidP="00941721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EE3F52" w:rsidRDefault="00EE3F52" w:rsidP="0094172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2" w:rsidRDefault="00EE3F52" w:rsidP="00941721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827A8">
      <w:rPr>
        <w:rStyle w:val="af5"/>
        <w:noProof/>
      </w:rPr>
      <w:t>23</w:t>
    </w:r>
    <w:r>
      <w:rPr>
        <w:rStyle w:val="af5"/>
      </w:rPr>
      <w:fldChar w:fldCharType="end"/>
    </w:r>
  </w:p>
  <w:p w:rsidR="00EE3F52" w:rsidRDefault="00EE3F52" w:rsidP="009417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FC" w:rsidRDefault="00B937FC">
      <w:pPr>
        <w:spacing w:after="0" w:line="240" w:lineRule="auto"/>
      </w:pPr>
      <w:r>
        <w:separator/>
      </w:r>
    </w:p>
  </w:footnote>
  <w:footnote w:type="continuationSeparator" w:id="0">
    <w:p w:rsidR="00B937FC" w:rsidRDefault="00B9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74"/>
    <w:multiLevelType w:val="hybridMultilevel"/>
    <w:tmpl w:val="C7A82EEA"/>
    <w:lvl w:ilvl="0" w:tplc="39AE1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811E3"/>
    <w:multiLevelType w:val="hybridMultilevel"/>
    <w:tmpl w:val="B822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D099A"/>
    <w:multiLevelType w:val="hybridMultilevel"/>
    <w:tmpl w:val="CC7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1CB33A9C"/>
    <w:multiLevelType w:val="hybridMultilevel"/>
    <w:tmpl w:val="7ECA746C"/>
    <w:lvl w:ilvl="0" w:tplc="A2FAD778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A15F29"/>
    <w:multiLevelType w:val="hybridMultilevel"/>
    <w:tmpl w:val="D5D6F7F4"/>
    <w:lvl w:ilvl="0" w:tplc="276A58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C3B0E87"/>
    <w:multiLevelType w:val="hybridMultilevel"/>
    <w:tmpl w:val="E1E00EF8"/>
    <w:lvl w:ilvl="0" w:tplc="A726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A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A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0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0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4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321002"/>
    <w:multiLevelType w:val="hybridMultilevel"/>
    <w:tmpl w:val="7DD612E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51B1392A"/>
    <w:multiLevelType w:val="hybridMultilevel"/>
    <w:tmpl w:val="5F18B5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7174EE7"/>
    <w:multiLevelType w:val="hybridMultilevel"/>
    <w:tmpl w:val="926CA3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F62C5C"/>
    <w:multiLevelType w:val="hybridMultilevel"/>
    <w:tmpl w:val="22F8ED98"/>
    <w:lvl w:ilvl="0" w:tplc="6470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0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4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6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E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6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02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0076B0"/>
    <w:multiLevelType w:val="multilevel"/>
    <w:tmpl w:val="361C2AE4"/>
    <w:lvl w:ilvl="0">
      <w:start w:val="4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62285F0D"/>
    <w:multiLevelType w:val="hybridMultilevel"/>
    <w:tmpl w:val="6142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50733"/>
    <w:multiLevelType w:val="hybridMultilevel"/>
    <w:tmpl w:val="D52691C0"/>
    <w:lvl w:ilvl="0" w:tplc="04190001">
      <w:start w:val="1"/>
      <w:numFmt w:val="decimal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8064A80"/>
    <w:multiLevelType w:val="hybridMultilevel"/>
    <w:tmpl w:val="898055F4"/>
    <w:lvl w:ilvl="0" w:tplc="A2FAD77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4"/>
  </w:num>
  <w:num w:numId="5">
    <w:abstractNumId w:val="13"/>
  </w:num>
  <w:num w:numId="6">
    <w:abstractNumId w:val="17"/>
  </w:num>
  <w:num w:numId="7">
    <w:abstractNumId w:val="1"/>
  </w:num>
  <w:num w:numId="8">
    <w:abstractNumId w:va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  <w:num w:numId="16">
    <w:abstractNumId w:val="16"/>
  </w:num>
  <w:num w:numId="17">
    <w:abstractNumId w:val="12"/>
  </w:num>
  <w:num w:numId="18">
    <w:abstractNumId w:val="2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73"/>
    <w:rsid w:val="0001752F"/>
    <w:rsid w:val="00034B7D"/>
    <w:rsid w:val="000F79F0"/>
    <w:rsid w:val="00123B4F"/>
    <w:rsid w:val="0015761A"/>
    <w:rsid w:val="001B5BC8"/>
    <w:rsid w:val="00203533"/>
    <w:rsid w:val="00213DF5"/>
    <w:rsid w:val="002866A0"/>
    <w:rsid w:val="002A1884"/>
    <w:rsid w:val="002B7928"/>
    <w:rsid w:val="002D4CDE"/>
    <w:rsid w:val="003028FF"/>
    <w:rsid w:val="00304460"/>
    <w:rsid w:val="00337152"/>
    <w:rsid w:val="00345EEB"/>
    <w:rsid w:val="0039170B"/>
    <w:rsid w:val="003B0273"/>
    <w:rsid w:val="003F31A9"/>
    <w:rsid w:val="00436EF9"/>
    <w:rsid w:val="004427D1"/>
    <w:rsid w:val="004D6801"/>
    <w:rsid w:val="0051756D"/>
    <w:rsid w:val="0059166E"/>
    <w:rsid w:val="005A35B5"/>
    <w:rsid w:val="005B2C57"/>
    <w:rsid w:val="005F4962"/>
    <w:rsid w:val="00620043"/>
    <w:rsid w:val="00627C21"/>
    <w:rsid w:val="0065064D"/>
    <w:rsid w:val="00686DDB"/>
    <w:rsid w:val="006F6BD4"/>
    <w:rsid w:val="007178FF"/>
    <w:rsid w:val="00743127"/>
    <w:rsid w:val="00765204"/>
    <w:rsid w:val="0077768C"/>
    <w:rsid w:val="007A5500"/>
    <w:rsid w:val="00802217"/>
    <w:rsid w:val="00860696"/>
    <w:rsid w:val="008A2843"/>
    <w:rsid w:val="008F48E1"/>
    <w:rsid w:val="0090486D"/>
    <w:rsid w:val="009052D7"/>
    <w:rsid w:val="00941721"/>
    <w:rsid w:val="009625A8"/>
    <w:rsid w:val="009C151D"/>
    <w:rsid w:val="009F2D63"/>
    <w:rsid w:val="009F2E6A"/>
    <w:rsid w:val="00A45301"/>
    <w:rsid w:val="00A63E12"/>
    <w:rsid w:val="00AA28E4"/>
    <w:rsid w:val="00AC223D"/>
    <w:rsid w:val="00B21E88"/>
    <w:rsid w:val="00B44366"/>
    <w:rsid w:val="00B937FC"/>
    <w:rsid w:val="00BD2117"/>
    <w:rsid w:val="00BF658A"/>
    <w:rsid w:val="00C245FA"/>
    <w:rsid w:val="00C920E7"/>
    <w:rsid w:val="00D17EAE"/>
    <w:rsid w:val="00D457D7"/>
    <w:rsid w:val="00D54C39"/>
    <w:rsid w:val="00DA1E04"/>
    <w:rsid w:val="00DE0E96"/>
    <w:rsid w:val="00DE1BAD"/>
    <w:rsid w:val="00DF1562"/>
    <w:rsid w:val="00DF7455"/>
    <w:rsid w:val="00E04C56"/>
    <w:rsid w:val="00E4548D"/>
    <w:rsid w:val="00E916FA"/>
    <w:rsid w:val="00E97EC4"/>
    <w:rsid w:val="00EE3F52"/>
    <w:rsid w:val="00EE7BC6"/>
    <w:rsid w:val="00F108CE"/>
    <w:rsid w:val="00F1559B"/>
    <w:rsid w:val="00F709A5"/>
    <w:rsid w:val="00F778DA"/>
    <w:rsid w:val="00F827A8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3B02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3B02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3B0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3B0273"/>
  </w:style>
  <w:style w:type="character" w:styleId="a4">
    <w:name w:val="Emphasis"/>
    <w:basedOn w:val="a1"/>
    <w:qFormat/>
    <w:rsid w:val="003B0273"/>
    <w:rPr>
      <w:i/>
      <w:iCs/>
    </w:rPr>
  </w:style>
  <w:style w:type="paragraph" w:customStyle="1" w:styleId="a5">
    <w:name w:val="Абзац"/>
    <w:basedOn w:val="a0"/>
    <w:rsid w:val="003B027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rsid w:val="003B027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3B0273"/>
  </w:style>
  <w:style w:type="paragraph" w:styleId="a8">
    <w:name w:val="header"/>
    <w:basedOn w:val="a0"/>
    <w:link w:val="a9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B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3B027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3B02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3B02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B0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B027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3B027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3B0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3B0273"/>
    <w:rPr>
      <w:vertAlign w:val="superscript"/>
    </w:rPr>
  </w:style>
  <w:style w:type="paragraph" w:customStyle="1" w:styleId="12">
    <w:name w:val="Знак1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B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3B02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3B0273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3B0273"/>
  </w:style>
  <w:style w:type="table" w:styleId="af6">
    <w:name w:val="Table Grid"/>
    <w:basedOn w:val="a2"/>
    <w:rsid w:val="003B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3B0273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3B0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3B0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3B027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3B0273"/>
    <w:rPr>
      <w:sz w:val="24"/>
      <w:szCs w:val="24"/>
      <w:lang w:val="ru-RU" w:eastAsia="ru-RU" w:bidi="ar-SA"/>
    </w:rPr>
  </w:style>
  <w:style w:type="paragraph" w:customStyle="1" w:styleId="Default">
    <w:name w:val="Default"/>
    <w:rsid w:val="007A5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a">
    <w:name w:val="No Spacing"/>
    <w:uiPriority w:val="1"/>
    <w:qFormat/>
    <w:rsid w:val="005F4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3B02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3B02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3B0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3B0273"/>
  </w:style>
  <w:style w:type="character" w:styleId="a4">
    <w:name w:val="Emphasis"/>
    <w:basedOn w:val="a1"/>
    <w:qFormat/>
    <w:rsid w:val="003B0273"/>
    <w:rPr>
      <w:i/>
      <w:iCs/>
    </w:rPr>
  </w:style>
  <w:style w:type="paragraph" w:customStyle="1" w:styleId="a5">
    <w:name w:val="Абзац"/>
    <w:basedOn w:val="a0"/>
    <w:rsid w:val="003B027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rsid w:val="003B027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3B0273"/>
  </w:style>
  <w:style w:type="paragraph" w:styleId="a8">
    <w:name w:val="header"/>
    <w:basedOn w:val="a0"/>
    <w:link w:val="a9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B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3B027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3B02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3B02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B0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B027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3B027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3B0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3B0273"/>
    <w:rPr>
      <w:vertAlign w:val="superscript"/>
    </w:rPr>
  </w:style>
  <w:style w:type="paragraph" w:customStyle="1" w:styleId="12">
    <w:name w:val="Знак1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B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3B02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3B0273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3B0273"/>
  </w:style>
  <w:style w:type="table" w:styleId="af6">
    <w:name w:val="Table Grid"/>
    <w:basedOn w:val="a2"/>
    <w:rsid w:val="003B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3B0273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3B0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3B0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3B027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3B0273"/>
    <w:rPr>
      <w:sz w:val="24"/>
      <w:szCs w:val="24"/>
      <w:lang w:val="ru-RU" w:eastAsia="ru-RU" w:bidi="ar-SA"/>
    </w:rPr>
  </w:style>
  <w:style w:type="paragraph" w:customStyle="1" w:styleId="Default">
    <w:name w:val="Default"/>
    <w:rsid w:val="007A5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a">
    <w:name w:val="No Spacing"/>
    <w:uiPriority w:val="1"/>
    <w:qFormat/>
    <w:rsid w:val="005F4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B760-98C9-4B41-B9A2-78AFD0A9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23</Pages>
  <Words>9837</Words>
  <Characters>56073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2014-04-11T12:26:00Z</cp:lastPrinted>
  <dcterms:created xsi:type="dcterms:W3CDTF">2013-02-04T07:04:00Z</dcterms:created>
  <dcterms:modified xsi:type="dcterms:W3CDTF">2014-04-11T12:26:00Z</dcterms:modified>
</cp:coreProperties>
</file>