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E0" w:rsidRDefault="00666CE0" w:rsidP="007964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BD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666CE0" w:rsidRDefault="00666CE0" w:rsidP="00666C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«Таможенное оформление товаров и транспортных средств»</w:t>
      </w:r>
    </w:p>
    <w:p w:rsidR="00666CE0" w:rsidRDefault="00666CE0" w:rsidP="00666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B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аттестации обучающемуся предлагается дать ответы на </w:t>
      </w:r>
      <w:r w:rsidR="00956967">
        <w:rPr>
          <w:rFonts w:ascii="Times New Roman" w:hAnsi="Times New Roman" w:cs="Times New Roman"/>
          <w:sz w:val="28"/>
          <w:szCs w:val="28"/>
        </w:rPr>
        <w:t>2 вопроса</w:t>
      </w:r>
      <w:r>
        <w:rPr>
          <w:rFonts w:ascii="Times New Roman" w:hAnsi="Times New Roman" w:cs="Times New Roman"/>
          <w:sz w:val="28"/>
          <w:szCs w:val="28"/>
        </w:rPr>
        <w:t xml:space="preserve"> из нижеприведенного списка. </w:t>
      </w:r>
    </w:p>
    <w:p w:rsidR="00666CE0" w:rsidRDefault="00666CE0" w:rsidP="00666C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вопросов</w:t>
      </w:r>
    </w:p>
    <w:p w:rsidR="00666CE0" w:rsidRPr="008F60C1" w:rsidRDefault="00666CE0" w:rsidP="00674AB4">
      <w:pPr>
        <w:numPr>
          <w:ilvl w:val="0"/>
          <w:numId w:val="2"/>
        </w:numPr>
        <w:spacing w:after="0" w:line="360" w:lineRule="auto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Какую роль играют таможенные органы в развитии экономики страны и ее регионов?</w:t>
      </w:r>
    </w:p>
    <w:p w:rsidR="00666CE0" w:rsidRPr="008F60C1" w:rsidRDefault="00666CE0" w:rsidP="00674AB4">
      <w:pPr>
        <w:numPr>
          <w:ilvl w:val="0"/>
          <w:numId w:val="2"/>
        </w:numPr>
        <w:spacing w:after="0" w:line="360" w:lineRule="auto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Какие функции выполняют таможенные органы? Какие задачи они призваны решать?</w:t>
      </w:r>
    </w:p>
    <w:p w:rsidR="00666CE0" w:rsidRPr="008F60C1" w:rsidRDefault="00666CE0" w:rsidP="00674AB4">
      <w:pPr>
        <w:numPr>
          <w:ilvl w:val="0"/>
          <w:numId w:val="2"/>
        </w:numPr>
        <w:spacing w:after="0" w:line="360" w:lineRule="auto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На каких принципах основывается размещение таможенных органов?</w:t>
      </w:r>
    </w:p>
    <w:p w:rsidR="00666CE0" w:rsidRPr="00287282" w:rsidRDefault="00666CE0" w:rsidP="00674AB4">
      <w:pPr>
        <w:pStyle w:val="a4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282">
        <w:rPr>
          <w:rFonts w:ascii="Times New Roman" w:hAnsi="Times New Roman" w:cs="Times New Roman"/>
          <w:sz w:val="28"/>
          <w:szCs w:val="28"/>
        </w:rPr>
        <w:t>Какие факторы определяют размещение таможенных органов.</w:t>
      </w:r>
    </w:p>
    <w:p w:rsidR="00666CE0" w:rsidRPr="008F60C1" w:rsidRDefault="00666CE0" w:rsidP="00674AB4">
      <w:pPr>
        <w:numPr>
          <w:ilvl w:val="0"/>
          <w:numId w:val="3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 xml:space="preserve">В каких формах проявляется специализация в таможенном деле? Приведите примеры специализированных таможенных органов (подразделений, отделов). </w:t>
      </w:r>
    </w:p>
    <w:p w:rsidR="00666CE0" w:rsidRPr="008F60C1" w:rsidRDefault="00666CE0" w:rsidP="00674AB4">
      <w:pPr>
        <w:numPr>
          <w:ilvl w:val="0"/>
          <w:numId w:val="3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Дайте определение товарной номенклатуре внешнеэкономической деятельности Российской Федерации.</w:t>
      </w:r>
    </w:p>
    <w:p w:rsidR="00666CE0" w:rsidRPr="008F60C1" w:rsidRDefault="00666CE0" w:rsidP="00674AB4">
      <w:pPr>
        <w:numPr>
          <w:ilvl w:val="0"/>
          <w:numId w:val="3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Для чего предназначена система классификации товаров в ТН ВЭД?</w:t>
      </w:r>
    </w:p>
    <w:p w:rsidR="00666CE0" w:rsidRPr="008F60C1" w:rsidRDefault="00666CE0" w:rsidP="00674AB4">
      <w:pPr>
        <w:numPr>
          <w:ilvl w:val="0"/>
          <w:numId w:val="3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Перечислите основные критерии, которые используют для классификации товаров по ТН ВЭД.</w:t>
      </w:r>
    </w:p>
    <w:p w:rsidR="00666CE0" w:rsidRPr="008F60C1" w:rsidRDefault="00666CE0" w:rsidP="00674AB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9. Дайте определение декларации и сертификату о происхождении товара.</w:t>
      </w:r>
    </w:p>
    <w:p w:rsidR="00666CE0" w:rsidRPr="008F60C1" w:rsidRDefault="00666CE0" w:rsidP="00674AB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10. Какая страна считается страной происхождения товара?</w:t>
      </w:r>
    </w:p>
    <w:p w:rsidR="00666CE0" w:rsidRPr="008F60C1" w:rsidRDefault="00666CE0" w:rsidP="00674AB4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11.Классификация таможенных процедур с экономической точки зрения.</w:t>
      </w:r>
    </w:p>
    <w:p w:rsidR="00666CE0" w:rsidRPr="008F60C1" w:rsidRDefault="00666CE0" w:rsidP="00674AB4">
      <w:pPr>
        <w:numPr>
          <w:ilvl w:val="0"/>
          <w:numId w:val="4"/>
        </w:numPr>
        <w:spacing w:after="0" w:line="360" w:lineRule="auto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Характеристики таможенной процедуры выпуска для свободного обращения товаров на таможенную территорию Таможенного союза.</w:t>
      </w:r>
    </w:p>
    <w:p w:rsidR="00666CE0" w:rsidRPr="008F60C1" w:rsidRDefault="00666CE0" w:rsidP="00674AB4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13.</w:t>
      </w:r>
      <w:r w:rsidR="00C31A4F">
        <w:rPr>
          <w:rFonts w:ascii="Times New Roman" w:hAnsi="Times New Roman" w:cs="Times New Roman"/>
          <w:sz w:val="28"/>
          <w:szCs w:val="28"/>
        </w:rPr>
        <w:t xml:space="preserve"> </w:t>
      </w:r>
      <w:r w:rsidRPr="008F60C1">
        <w:rPr>
          <w:rFonts w:ascii="Times New Roman" w:hAnsi="Times New Roman" w:cs="Times New Roman"/>
          <w:sz w:val="28"/>
          <w:szCs w:val="28"/>
        </w:rPr>
        <w:t>Таможенный склад, склад временного хранения, свободный склад, их характеристики и назначение.</w:t>
      </w:r>
    </w:p>
    <w:p w:rsidR="00666CE0" w:rsidRPr="008F60C1" w:rsidRDefault="00666CE0" w:rsidP="00674AB4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14.</w:t>
      </w:r>
      <w:r w:rsidR="00C31A4F">
        <w:rPr>
          <w:rFonts w:ascii="Times New Roman" w:hAnsi="Times New Roman" w:cs="Times New Roman"/>
          <w:sz w:val="28"/>
          <w:szCs w:val="28"/>
        </w:rPr>
        <w:t xml:space="preserve"> </w:t>
      </w:r>
      <w:r w:rsidRPr="008F60C1">
        <w:rPr>
          <w:rFonts w:ascii="Times New Roman" w:hAnsi="Times New Roman" w:cs="Times New Roman"/>
          <w:sz w:val="28"/>
          <w:szCs w:val="28"/>
        </w:rPr>
        <w:t>Экономические преимущества таможенных процедур переработки товаров.</w:t>
      </w:r>
    </w:p>
    <w:p w:rsidR="00666CE0" w:rsidRPr="008F60C1" w:rsidRDefault="00666CE0" w:rsidP="00674AB4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C31A4F">
        <w:rPr>
          <w:rFonts w:ascii="Times New Roman" w:hAnsi="Times New Roman" w:cs="Times New Roman"/>
          <w:sz w:val="28"/>
          <w:szCs w:val="28"/>
        </w:rPr>
        <w:t xml:space="preserve"> </w:t>
      </w:r>
      <w:r w:rsidRPr="008F60C1">
        <w:rPr>
          <w:rFonts w:ascii="Times New Roman" w:hAnsi="Times New Roman" w:cs="Times New Roman"/>
          <w:sz w:val="28"/>
          <w:szCs w:val="28"/>
        </w:rPr>
        <w:t>Экономические обоснования целесообразности организации свободных таможенных зон.</w:t>
      </w:r>
    </w:p>
    <w:p w:rsidR="00666CE0" w:rsidRPr="008F60C1" w:rsidRDefault="00666CE0" w:rsidP="00674AB4">
      <w:pPr>
        <w:numPr>
          <w:ilvl w:val="0"/>
          <w:numId w:val="5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Состав таможенных платежей</w:t>
      </w:r>
    </w:p>
    <w:p w:rsidR="00666CE0" w:rsidRPr="008F60C1" w:rsidRDefault="00666CE0" w:rsidP="00674AB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17.Таможенные пошлины: их виды, размер ставок.</w:t>
      </w:r>
    </w:p>
    <w:p w:rsidR="00666CE0" w:rsidRPr="008F60C1" w:rsidRDefault="00666CE0" w:rsidP="00674AB4">
      <w:pPr>
        <w:numPr>
          <w:ilvl w:val="0"/>
          <w:numId w:val="6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 xml:space="preserve"> Система преференций и её влияние на размеры импортных пошлин.</w:t>
      </w:r>
    </w:p>
    <w:p w:rsidR="00666CE0" w:rsidRPr="008F60C1" w:rsidRDefault="00666CE0" w:rsidP="00674AB4">
      <w:pPr>
        <w:numPr>
          <w:ilvl w:val="0"/>
          <w:numId w:val="6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Сборы за таможенное оформление.</w:t>
      </w:r>
    </w:p>
    <w:p w:rsidR="00666CE0" w:rsidRPr="008F60C1" w:rsidRDefault="00666CE0" w:rsidP="00674AB4">
      <w:pPr>
        <w:numPr>
          <w:ilvl w:val="0"/>
          <w:numId w:val="6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Обеспечение уплаты таможенных платежей.</w:t>
      </w:r>
    </w:p>
    <w:p w:rsidR="00666CE0" w:rsidRPr="008F60C1" w:rsidRDefault="00666CE0" w:rsidP="00674AB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21. Какова цель определения и подтверждения таможенной стоимости товаров?</w:t>
      </w:r>
    </w:p>
    <w:p w:rsidR="00666CE0" w:rsidRPr="008F60C1" w:rsidRDefault="00666CE0" w:rsidP="00674AB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22. С какой целью предусмотрены несколько методов определения таможенной стоимости?</w:t>
      </w:r>
    </w:p>
    <w:p w:rsidR="00666CE0" w:rsidRPr="008F60C1" w:rsidRDefault="00666CE0" w:rsidP="00674AB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23. Виды таможенной декларации.</w:t>
      </w:r>
    </w:p>
    <w:p w:rsidR="00666CE0" w:rsidRPr="008F60C1" w:rsidRDefault="00C31A4F" w:rsidP="00674AB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666CE0" w:rsidRPr="008F60C1">
        <w:rPr>
          <w:rFonts w:ascii="Times New Roman" w:hAnsi="Times New Roman" w:cs="Times New Roman"/>
          <w:sz w:val="28"/>
          <w:szCs w:val="28"/>
        </w:rPr>
        <w:t>Таможенная декларация.</w:t>
      </w:r>
    </w:p>
    <w:p w:rsidR="00666CE0" w:rsidRPr="008F60C1" w:rsidRDefault="00666CE0" w:rsidP="00674AB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25. Обязанности и права декларанта.</w:t>
      </w:r>
    </w:p>
    <w:p w:rsidR="00666CE0" w:rsidRPr="008F60C1" w:rsidRDefault="00666CE0" w:rsidP="00674AB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26. Декларирование товаров и транспортных средств.</w:t>
      </w:r>
    </w:p>
    <w:p w:rsidR="00666CE0" w:rsidRPr="008F60C1" w:rsidRDefault="00666CE0" w:rsidP="00674AB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60C1">
        <w:rPr>
          <w:rFonts w:ascii="Times New Roman" w:hAnsi="Times New Roman" w:cs="Times New Roman"/>
          <w:sz w:val="28"/>
          <w:szCs w:val="28"/>
        </w:rPr>
        <w:t>27. Принятие таможенной декларации.</w:t>
      </w:r>
    </w:p>
    <w:p w:rsidR="00666CE0" w:rsidRPr="008F60C1" w:rsidRDefault="00C31A4F" w:rsidP="00674AB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666CE0" w:rsidRPr="008F60C1">
        <w:rPr>
          <w:rFonts w:ascii="Times New Roman" w:hAnsi="Times New Roman" w:cs="Times New Roman"/>
          <w:sz w:val="28"/>
          <w:szCs w:val="28"/>
        </w:rPr>
        <w:t>Документы и дополнительные сведения, необходимые для таможенных целей.</w:t>
      </w:r>
    </w:p>
    <w:p w:rsidR="00666CE0" w:rsidRDefault="00C31A4F" w:rsidP="00674AB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666CE0" w:rsidRPr="008F60C1">
        <w:rPr>
          <w:rFonts w:ascii="Times New Roman" w:hAnsi="Times New Roman" w:cs="Times New Roman"/>
          <w:sz w:val="28"/>
          <w:szCs w:val="28"/>
        </w:rPr>
        <w:t>Последовательность таможенного оформления товаров с применением таможенной декларации.</w:t>
      </w:r>
    </w:p>
    <w:p w:rsidR="00666CE0" w:rsidRDefault="00666CE0" w:rsidP="00666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30" w:rsidRDefault="00796430" w:rsidP="007964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2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аттестации обучающемуся предлагается дать ответы на </w:t>
      </w:r>
      <w:r w:rsidR="00674AB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тестовых заданий из нижеприведенного списка.</w:t>
      </w:r>
    </w:p>
    <w:p w:rsidR="00796430" w:rsidRDefault="00796430" w:rsidP="007964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тестовых заданий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1. Общее руководство таможен</w:t>
      </w:r>
      <w:r w:rsidR="00674AB4">
        <w:rPr>
          <w:rFonts w:ascii="Times New Roman" w:hAnsi="Times New Roman" w:cs="Times New Roman"/>
          <w:sz w:val="28"/>
          <w:szCs w:val="28"/>
        </w:rPr>
        <w:t>ным делом в РФ осуществляется:</w:t>
      </w:r>
      <w:r w:rsidR="00674AB4">
        <w:rPr>
          <w:rFonts w:ascii="Times New Roman" w:hAnsi="Times New Roman" w:cs="Times New Roman"/>
          <w:sz w:val="28"/>
          <w:szCs w:val="28"/>
        </w:rPr>
        <w:br/>
      </w:r>
      <w:r w:rsidRPr="00674AB4">
        <w:rPr>
          <w:rFonts w:ascii="Times New Roman" w:hAnsi="Times New Roman" w:cs="Times New Roman"/>
          <w:sz w:val="28"/>
          <w:szCs w:val="28"/>
        </w:rPr>
        <w:t>а) Правительством РФ;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Федеральным собранием РФ;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Государственной думой;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Федеральной таможенной службой.</w:t>
      </w:r>
    </w:p>
    <w:p w:rsidR="00CF307C" w:rsidRPr="00674AB4" w:rsidRDefault="00CF307C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2.  В состав единой государственной таможенной системы РФ входят следующие органы: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Федеральная пограничная служба;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Федеральная таможенная служба;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таможни и таможенные посты;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Государственный таможенный комитет.</w:t>
      </w:r>
    </w:p>
    <w:p w:rsidR="00CF307C" w:rsidRPr="00674AB4" w:rsidRDefault="00CF307C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3. Региональные таможенные управления выполняют следующие функции: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по реализации таможенной политики;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агентов валютного контроля;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правоохранительные;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по развитию таможенной инфраструктуры в регионе расположения.</w:t>
      </w:r>
    </w:p>
    <w:p w:rsidR="00CF307C" w:rsidRPr="00674AB4" w:rsidRDefault="00CF307C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4.   Правоохранительная деятельность таможенных органов включает: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охрану таможенной границы;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контроль за транзитными грузами;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борьбу с административными правонарушениями;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борьбу с контрабандой.</w:t>
      </w:r>
    </w:p>
    <w:p w:rsidR="00CF307C" w:rsidRPr="00674AB4" w:rsidRDefault="00CF307C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5.   Фитосанитарный сертификат выдается на: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продукцию животного происхождения;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концентраты черных и цветных металлов;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продукцию растительного происхождения;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продукцию минерально-строительных грузов.</w:t>
      </w:r>
    </w:p>
    <w:p w:rsidR="00CF307C" w:rsidRPr="00674AB4" w:rsidRDefault="00CF307C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6.  Ветеринарный сертификат выдается на продукцию: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строительных материалов;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 xml:space="preserve">б) животного происхождения; 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растительного происхождения;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lastRenderedPageBreak/>
        <w:t>г) химической промышленности.</w:t>
      </w:r>
    </w:p>
    <w:p w:rsidR="00CF307C" w:rsidRPr="00674AB4" w:rsidRDefault="00CF307C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7.   Зонами таможенного контроля являются: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территории магазинов беспошлинной торговли;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территории предприятий-участников внешнеэкономической деятельности;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места перемещения товаров через таможенную границу;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территории таможенных складов;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д) территории складов временного хранения</w:t>
      </w:r>
      <w:r w:rsidR="0020419F" w:rsidRPr="00674AB4">
        <w:rPr>
          <w:rFonts w:ascii="Times New Roman" w:hAnsi="Times New Roman" w:cs="Times New Roman"/>
          <w:sz w:val="28"/>
          <w:szCs w:val="28"/>
        </w:rPr>
        <w:t>.</w:t>
      </w:r>
    </w:p>
    <w:p w:rsidR="00CF307C" w:rsidRPr="00674AB4" w:rsidRDefault="00CF307C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8. Адвалорные ставки таможенных пошлин начисляются: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в процентах к таможенной стоимости облагаемого товара;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в установленном размере за единицу товара;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в процентах к фактурной стоимости облагаемого товара;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как в процентах к таможенной стоимости товара, так и в установленном размере за единицу товара.</w:t>
      </w:r>
    </w:p>
    <w:p w:rsidR="00CF307C" w:rsidRPr="00674AB4" w:rsidRDefault="00CF307C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9.   Основным методом определения таможенной стоимости является:</w:t>
      </w:r>
    </w:p>
    <w:p w:rsidR="004632BE" w:rsidRPr="00674AB4" w:rsidRDefault="00674AB4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632BE" w:rsidRPr="00674AB4">
        <w:rPr>
          <w:rFonts w:ascii="Times New Roman" w:hAnsi="Times New Roman" w:cs="Times New Roman"/>
          <w:sz w:val="28"/>
          <w:szCs w:val="28"/>
        </w:rPr>
        <w:t>метод определения таможенной стоимости по стоимости сделки с идентичными товарами;</w:t>
      </w:r>
    </w:p>
    <w:p w:rsidR="004632BE" w:rsidRPr="00674AB4" w:rsidRDefault="00674AB4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632BE" w:rsidRPr="00674AB4">
        <w:rPr>
          <w:rFonts w:ascii="Times New Roman" w:hAnsi="Times New Roman" w:cs="Times New Roman"/>
          <w:sz w:val="28"/>
          <w:szCs w:val="28"/>
        </w:rPr>
        <w:t>метод определения таможенной стоимости по стоимости сделки с однородными товарами;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метод определения таможенной стоимости по стоимости сделки с ввозимыми товарами;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метод сложения;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д) метод вычитания;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е) резервный метод.</w:t>
      </w:r>
    </w:p>
    <w:p w:rsidR="00CF307C" w:rsidRPr="00674AB4" w:rsidRDefault="00CF307C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10. Основными таможенными процедурами являются: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таможенный транзит;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таможенный склад;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экспорт;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lastRenderedPageBreak/>
        <w:t>г) выпуск для внутреннего потребления.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д) уничтожение.</w:t>
      </w:r>
    </w:p>
    <w:p w:rsidR="00CF307C" w:rsidRPr="00674AB4" w:rsidRDefault="00CF307C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11.   Специфические ставки таможенных пошлин начисляются: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в процентах к таможенной стоимости облагаемого товара;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в установленном размере за единицу товара;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в процентах к фактурной стоимости облагаемого товара;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как в процентах к таможенной стоимости товара, так и в установленном размере за единицу товара.</w:t>
      </w:r>
    </w:p>
    <w:p w:rsidR="00CF307C" w:rsidRPr="00674AB4" w:rsidRDefault="00CF307C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12.  Ставки акцизов не могут быть: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адвалорными;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специфическими;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комбинированными;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специальными.</w:t>
      </w:r>
    </w:p>
    <w:p w:rsidR="00CF307C" w:rsidRPr="00674AB4" w:rsidRDefault="00CF307C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13. Таможенная стоимость является основой для исчисления: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таможенных платежей;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таможенной пошлины;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таможенного контроля;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таможенных п</w:t>
      </w:r>
      <w:r w:rsidR="0020419F" w:rsidRPr="00674AB4">
        <w:rPr>
          <w:rFonts w:ascii="Times New Roman" w:hAnsi="Times New Roman" w:cs="Times New Roman"/>
          <w:sz w:val="28"/>
          <w:szCs w:val="28"/>
        </w:rPr>
        <w:t>роцедур.</w:t>
      </w:r>
    </w:p>
    <w:p w:rsidR="00CF307C" w:rsidRPr="00674AB4" w:rsidRDefault="00CF307C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14. Комбинированные ставки таможенных пошлин начисляются: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в процентах к таможенной стоимости облагаемого товара;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в установленном размере за единицу товара;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в процентах к фактурной стоимости облагаемого товара;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как в процентах к таможенной стоимости товара, так и в установленном размере за единицу товара.</w:t>
      </w:r>
    </w:p>
    <w:p w:rsidR="00CF307C" w:rsidRPr="00674AB4" w:rsidRDefault="00CF307C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AB4" w:rsidRDefault="00674AB4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AB4" w:rsidRDefault="00674AB4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lastRenderedPageBreak/>
        <w:t>15. Налоговой базой для исчисления НДС является: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сумма таможенной стоимости, подлежащей уплате таможенной пошлины, подлежащей уплате акцизов;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сумма таможенных сборов и таможенной стоимости;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таможенная стоимость товаров;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сумма таможенной стоимости, подлежащей уплате таможенной пошлины.</w:t>
      </w:r>
    </w:p>
    <w:p w:rsidR="00CF307C" w:rsidRPr="00674AB4" w:rsidRDefault="00CF307C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16. Для защиты внутреннего рынка от ввозимых товаров по более низким ценам, чем на внутреннем рынке страны производителя применяются: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сезонные пошлины;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компенсационные пошлины;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антидемпинговые пошлины;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специальные пошлины.</w:t>
      </w:r>
    </w:p>
    <w:p w:rsidR="00CF307C" w:rsidRPr="00674AB4" w:rsidRDefault="00CF307C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17. Страной происхождения товара является: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страна, в которой товар был полностью произведен или подвергнут достаточной обработки/переработки в соответствие с критериями, установленными ТК ЕАЭС;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страна, в которой товар был полностью произведен;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страна, в которой товар был подвергнут достаточной обработки/переработки в соответствие с критериями, установленными ТК ЕАЭС;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страна, в которой товар был реализован в соответствие с кри</w:t>
      </w:r>
      <w:r w:rsidR="0020419F" w:rsidRPr="00674AB4">
        <w:rPr>
          <w:rFonts w:ascii="Times New Roman" w:hAnsi="Times New Roman" w:cs="Times New Roman"/>
          <w:sz w:val="28"/>
          <w:szCs w:val="28"/>
        </w:rPr>
        <w:t>териями, установленными ТК ЕАЭС.</w:t>
      </w:r>
    </w:p>
    <w:p w:rsidR="00CF307C" w:rsidRPr="00674AB4" w:rsidRDefault="00CF307C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18. К таможенным сборам не относится: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таможенные сборы за таможенное оформление;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таможенные сборы за таможенное сопровождение;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таможенные сборы за выдачу лицензии таможенными органами;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 xml:space="preserve">г) таможенные сборы за хранение. </w:t>
      </w:r>
    </w:p>
    <w:p w:rsidR="004632BE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AB4" w:rsidRPr="00674AB4" w:rsidRDefault="00674AB4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Гармонизированная система описания и кодирования товаров включает в себя:</w:t>
      </w:r>
    </w:p>
    <w:p w:rsidR="004632BE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позиции, субпозиции и относящиеся к ним цифровые коды;</w:t>
      </w:r>
    </w:p>
    <w:p w:rsidR="004632BE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позиции, субпозиции и относящиеся к ним цифровые коды, а также примечания к разделам, группам и субпозициям;</w:t>
      </w:r>
    </w:p>
    <w:p w:rsidR="004632BE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позиции, субпозиции и относящиеся к ним цифровые коды, примечания к разделам, группам и субпозициям, а также Основные правила классификации для толкования Гармонизированной системы;</w:t>
      </w:r>
    </w:p>
    <w:p w:rsidR="004632BE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позиции, субпозиции,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подсубпозиции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относящиеся к ним цифровые коды, а также основные правила классификации для толкования Гармонизированной системы.</w:t>
      </w:r>
    </w:p>
    <w:p w:rsidR="004632BE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20. Специальные таможенные процедуры распространяются на товары, перемещаемые через таможенную границу: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участниками ВЭД;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в международных потовых отправлениях;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по магистральным трубопроводам;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командированным лицам;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Д) Физическими лицами.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21. Основным методом определения таможенной стоимости является: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метод определения таможенной стоимости по стоимости сделки с идентичными товарами;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метод определения таможенной стоимости по стоимости сделки с однородными товарами;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метод определения таможенной стоимости по стоимости сделки с ввозимыми товарами;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метод сложения;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Д) метод вычитания;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Е) резервный метод.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22.  Преференциями в таможенной декларации называются: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документы по предоставлению валютных преференций;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lastRenderedPageBreak/>
        <w:t>Б) разрешения оформлять несколько товаров, используя один код ТНВЭД;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льготы по уплате таможенных платежей.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23. Основными таможенными процедурами являются: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таможенный транзит;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таможенный склад;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экспорт;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выпуск для внутреннего потребления;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Д) уничтожение.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24. ТН ВЭД России содержит описания товаров и соответствующие этим описаниям цифровые коды (с детализацией до 10 знаков включительно) для: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для применения к товару мер таможенно-тарифного регулирования (пошлины, НДС, акциз);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для составления перевозочных документов на перевозимый товар;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для применения к товару запретов и ограничений, установленных правительством РФ (квотирование, лицензирование, сертификация);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для ведения статистики внешней торговли;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Д) для создания системы кодирования (систематизация).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25. Ставки акцизов не могут быть: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адвалорными;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специфическими;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комбинированными;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специальными.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26. Таможенная стоимость является основой для исчисления: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Таможенных платежей;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Таможенной пошлины;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Таможенного контроля;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Таможенных процедур;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lastRenderedPageBreak/>
        <w:t>Д) Таможенных цен;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Е) Таможенной стоимости, которая, по существу является определяемым тарифом данного товара на внешнем рынке при его прибытии на таможенную границу страны ввоза.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27.  Что относится к уровням классификации товаров: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 xml:space="preserve">А) разделы, группы;  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разделы, подгруппы, товарные позиции;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разделы, позиции, группы;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 xml:space="preserve">Г) группы, субпозиции, </w:t>
      </w:r>
      <w:proofErr w:type="spellStart"/>
      <w:r w:rsidRPr="00674AB4">
        <w:rPr>
          <w:rFonts w:ascii="Times New Roman" w:hAnsi="Times New Roman" w:cs="Times New Roman"/>
          <w:sz w:val="28"/>
          <w:szCs w:val="28"/>
        </w:rPr>
        <w:t>подсубпозиции</w:t>
      </w:r>
      <w:proofErr w:type="spellEnd"/>
      <w:r w:rsidRPr="00674AB4">
        <w:rPr>
          <w:rFonts w:ascii="Times New Roman" w:hAnsi="Times New Roman" w:cs="Times New Roman"/>
          <w:sz w:val="28"/>
          <w:szCs w:val="28"/>
        </w:rPr>
        <w:t>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Д) все вышеперечисленные.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28. Обязательным платежом в федеральный бюджет, взимаемым таможенными органами России при перемещении товара через таможенную границу в целях таможенно-тарифного регулирования ВЭД являются: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таможенные пошлины</w:t>
      </w:r>
      <w:r w:rsidR="0020419F" w:rsidRPr="00674AB4">
        <w:rPr>
          <w:rFonts w:ascii="Times New Roman" w:hAnsi="Times New Roman" w:cs="Times New Roman"/>
          <w:sz w:val="28"/>
          <w:szCs w:val="28"/>
        </w:rPr>
        <w:t>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таможенные сборы</w:t>
      </w:r>
      <w:r w:rsidR="0020419F" w:rsidRPr="00674AB4">
        <w:rPr>
          <w:rFonts w:ascii="Times New Roman" w:hAnsi="Times New Roman" w:cs="Times New Roman"/>
          <w:sz w:val="28"/>
          <w:szCs w:val="28"/>
        </w:rPr>
        <w:t>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акцизы</w:t>
      </w:r>
      <w:r w:rsidR="0020419F" w:rsidRPr="00674AB4">
        <w:rPr>
          <w:rFonts w:ascii="Times New Roman" w:hAnsi="Times New Roman" w:cs="Times New Roman"/>
          <w:sz w:val="28"/>
          <w:szCs w:val="28"/>
        </w:rPr>
        <w:t>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НДС</w:t>
      </w:r>
      <w:r w:rsidR="0020419F" w:rsidRPr="00674AB4">
        <w:rPr>
          <w:rFonts w:ascii="Times New Roman" w:hAnsi="Times New Roman" w:cs="Times New Roman"/>
          <w:sz w:val="28"/>
          <w:szCs w:val="28"/>
        </w:rPr>
        <w:t>.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29. Налоговой базой для исчисления НДС является: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сумма таможенной стоимости, подлежащей уплате таможенной пошлины, подлежащей уплате акцизов</w:t>
      </w:r>
      <w:r w:rsidR="0020419F" w:rsidRPr="00674AB4">
        <w:rPr>
          <w:rFonts w:ascii="Times New Roman" w:hAnsi="Times New Roman" w:cs="Times New Roman"/>
          <w:sz w:val="28"/>
          <w:szCs w:val="28"/>
        </w:rPr>
        <w:t>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сумма таможенных сборов и таможенной стоимости</w:t>
      </w:r>
      <w:r w:rsidR="0020419F" w:rsidRPr="00674AB4">
        <w:rPr>
          <w:rFonts w:ascii="Times New Roman" w:hAnsi="Times New Roman" w:cs="Times New Roman"/>
          <w:sz w:val="28"/>
          <w:szCs w:val="28"/>
        </w:rPr>
        <w:t>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таможенная стоимость товаров</w:t>
      </w:r>
      <w:r w:rsidR="0020419F" w:rsidRPr="00674AB4">
        <w:rPr>
          <w:rFonts w:ascii="Times New Roman" w:hAnsi="Times New Roman" w:cs="Times New Roman"/>
          <w:sz w:val="28"/>
          <w:szCs w:val="28"/>
        </w:rPr>
        <w:t>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сумма таможенных сборов, таможенной стоимости, подлежащей уплате таможенной пошлины, подлежащей уплате акцизов.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30. К основным классификационным признакам ТН ВЭД относятся: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происхождение товара;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химический состав, вид материала, из которого изготовлен товар;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код товара по ТН ВЭД;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lastRenderedPageBreak/>
        <w:t>Г) функциональное назначение товара.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31. При определении таможенной стоимости ввозимых товаров не должны добавляться к цене, фактически уплаченной или подлежащей уплате следующие компоненты: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Платежи за право воспроизводства (тиражирования) ввозимых товаров на единой таможенной территории Таможенного союза;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Платежи за право включать расходы при условии, что они выделены из цены, фактической уплаченной или подлежащей уплате;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Платежи за право вывозить товары с единой таможенной территории Таможенного союза;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Платежи за право распределения и перепродажи ввозимых товаров если, такие платежи не являются условием продажи ввозимых товаров для вывоза на единую таможенную территорию Таможенного союза.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32. Виды таможенной декларации: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транзитная декларация, пассажирская декларация, грузовая декларация;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декларация на экспортные товары, декларация на импортные товары, пассажирская таможенная декларация;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грузовая таможенная декларация, пассажирская таможенная декларация;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декларация на товары, транзитная декларация, пассажирская таможенная декларация, декларация на транспортное средство.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33. Для защиты внутреннего рынка от ввозимых товаров по более низким ценам, чем на внутреннем рынке страны производителя применяются: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сезонные пошлины;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компенсационные пошлины;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антидемпинговые пошлины;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специальные пошлины.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34. Укажите расположение таможенных органов на втором и третьем уровнях государственной таможенной системы: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региональные таможенные управления;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Центральная энергетическая таможня;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lastRenderedPageBreak/>
        <w:t>В) таможни;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таможенные посты;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Д) специализированные таможенные органы.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35. Какая страна считается страна происхождения товара: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страна, в которой товар был полностью произведен или подвергнут достаточной обработки/переработки в соответствие с критериями, установленными настоящим Кодексом, или в порядке, определённым настоящим Кодексом;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</w:t>
      </w:r>
      <w:r w:rsidR="00674A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74AB4">
        <w:rPr>
          <w:rFonts w:ascii="Times New Roman" w:hAnsi="Times New Roman" w:cs="Times New Roman"/>
          <w:sz w:val="28"/>
          <w:szCs w:val="28"/>
        </w:rPr>
        <w:t xml:space="preserve"> страна, в которой товар был полностью произведен;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страна, в которой товар был подвергнут достаточной обработки/переработки в соответствие с критериями, установленными настоящим Кодексом, или в порядке, определённым настоящим Кодексом;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страна, в которой товар был реализован в соответствие с критериями, установленными настоящим Кодексом, или в порядке, определённым настоящим Кодексом.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36. Идентичными являются товары: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Имеющие одинаковое назначение и характеристики, качество, репутацию на рынке, страну происхождения и производителя;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Имеющие одинаковое назначение и характеристики, качество, репутацию на рынке;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Имеющие одинаковое качество, характеристику, методы эксплуатации;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Д) Одного класса, но разной страны происхождения.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37. В каких случаях оформляется добавочный лист к таможенной декларации</w:t>
      </w:r>
      <w:r w:rsidR="0020419F" w:rsidRPr="00674AB4">
        <w:rPr>
          <w:rFonts w:ascii="Times New Roman" w:hAnsi="Times New Roman" w:cs="Times New Roman"/>
          <w:sz w:val="28"/>
          <w:szCs w:val="28"/>
        </w:rPr>
        <w:t>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оформляется при наличии товаров нескольких наименований;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оформляется при наличии иностранных товаров;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во всех случаях.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38.  Правоохранительная деятельность таможенных органов включает: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охрану таможенной границы;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контроль за транзитными грузами;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lastRenderedPageBreak/>
        <w:t>В) борьбу с административными правонарушениями;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борьбу с контрабандой.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39. Однородными являются товары: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Не являющиеся идентичными во всех отношениях, но имеющие сходные характеристики и состоящие из схожих компонентов, произведенных из таких же материалов, что позволяет им выполнять те же функции, что и оцениваемые товары, и быть с ними коммерчески взаимозаменяемы;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Не являющиеся идентичными во всех отношениях и произведенных из таких же материалов, что позволяет им выполнять те же функции, что и оцениваемые товары, и быть с ними коммерчески взаимозаменяемы;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Не являющиеся идентичными во всех отношениях, что позволяет им выполнять те же функции, что и оцениваемые товары, и быть с ними коммерчески взаимозаменяемы;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Г) Имеющие материалы которые позволяют им выполнять те же функции, что и оцениваемые товары, и быть с ними коммерчески взаимозаменяемы.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40. Временное хранение относится к: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А) процедурам таможенного оформления;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Б) таможенным операциям;</w:t>
      </w:r>
    </w:p>
    <w:p w:rsidR="004632BE" w:rsidRPr="00674AB4" w:rsidRDefault="004632BE" w:rsidP="00674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4">
        <w:rPr>
          <w:rFonts w:ascii="Times New Roman" w:hAnsi="Times New Roman" w:cs="Times New Roman"/>
          <w:sz w:val="28"/>
          <w:szCs w:val="28"/>
        </w:rPr>
        <w:t>В) таможенным процедурам.</w:t>
      </w:r>
    </w:p>
    <w:p w:rsidR="004632BE" w:rsidRDefault="004632BE" w:rsidP="007964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6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BDE"/>
    <w:multiLevelType w:val="hybridMultilevel"/>
    <w:tmpl w:val="D774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4011"/>
    <w:multiLevelType w:val="hybridMultilevel"/>
    <w:tmpl w:val="DEE80134"/>
    <w:lvl w:ilvl="0" w:tplc="8C46CD4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9635C"/>
    <w:multiLevelType w:val="hybridMultilevel"/>
    <w:tmpl w:val="4D423454"/>
    <w:lvl w:ilvl="0" w:tplc="8C46CD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731D92"/>
    <w:multiLevelType w:val="hybridMultilevel"/>
    <w:tmpl w:val="800E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A2C8F"/>
    <w:multiLevelType w:val="hybridMultilevel"/>
    <w:tmpl w:val="DFA0765E"/>
    <w:lvl w:ilvl="0" w:tplc="8C46CD4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545954"/>
    <w:multiLevelType w:val="hybridMultilevel"/>
    <w:tmpl w:val="39DE82CC"/>
    <w:lvl w:ilvl="0" w:tplc="8C46CD4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5E"/>
    <w:rsid w:val="000750C5"/>
    <w:rsid w:val="0020419F"/>
    <w:rsid w:val="00287282"/>
    <w:rsid w:val="004632BE"/>
    <w:rsid w:val="005F205E"/>
    <w:rsid w:val="00666CE0"/>
    <w:rsid w:val="00674AB4"/>
    <w:rsid w:val="007960DF"/>
    <w:rsid w:val="00796430"/>
    <w:rsid w:val="007D49F0"/>
    <w:rsid w:val="00956967"/>
    <w:rsid w:val="00B72CBF"/>
    <w:rsid w:val="00C31A4F"/>
    <w:rsid w:val="00C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4429"/>
  <w15:chartTrackingRefBased/>
  <w15:docId w15:val="{250D295B-456F-4C00-8C13-923B9497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9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9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9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7282"/>
    <w:pPr>
      <w:ind w:left="720"/>
      <w:contextualSpacing/>
    </w:pPr>
  </w:style>
  <w:style w:type="paragraph" w:styleId="a5">
    <w:name w:val="No Spacing"/>
    <w:uiPriority w:val="1"/>
    <w:qFormat/>
    <w:rsid w:val="0020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Голубкова</dc:creator>
  <cp:keywords/>
  <dc:description/>
  <cp:lastModifiedBy>Преподаватель</cp:lastModifiedBy>
  <cp:revision>8</cp:revision>
  <dcterms:created xsi:type="dcterms:W3CDTF">2024-03-13T11:22:00Z</dcterms:created>
  <dcterms:modified xsi:type="dcterms:W3CDTF">2024-03-25T13:08:00Z</dcterms:modified>
</cp:coreProperties>
</file>